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18851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全院</w:t>
      </w:r>
      <w:r>
        <w:rPr>
          <w:b/>
          <w:bCs/>
          <w:sz w:val="36"/>
          <w:szCs w:val="44"/>
        </w:rPr>
        <w:t>蚊虫</w:t>
      </w:r>
      <w:r>
        <w:rPr>
          <w:rFonts w:hint="eastAsia"/>
          <w:b/>
          <w:bCs/>
          <w:sz w:val="36"/>
          <w:szCs w:val="44"/>
        </w:rPr>
        <w:t>消杀服务询价需求</w:t>
      </w:r>
    </w:p>
    <w:p w14:paraId="6C8D8C99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 xml:space="preserve">                     </w:t>
      </w:r>
    </w:p>
    <w:p w14:paraId="260572BE">
      <w:pPr>
        <w:numPr>
          <w:ilvl w:val="0"/>
          <w:numId w:val="1"/>
        </w:numPr>
        <w:rPr>
          <w:sz w:val="32"/>
          <w:szCs w:val="40"/>
        </w:rPr>
      </w:pPr>
      <w:r>
        <w:rPr>
          <w:rFonts w:hint="eastAsia"/>
          <w:sz w:val="32"/>
          <w:szCs w:val="40"/>
        </w:rPr>
        <w:t>询价要求：</w:t>
      </w:r>
    </w:p>
    <w:p w14:paraId="29CE6C37">
      <w:pPr>
        <w:pStyle w:val="11"/>
        <w:numPr>
          <w:ilvl w:val="0"/>
          <w:numId w:val="2"/>
        </w:numPr>
        <w:ind w:firstLineChars="0"/>
        <w:rPr>
          <w:sz w:val="32"/>
          <w:szCs w:val="40"/>
        </w:rPr>
      </w:pPr>
      <w:r>
        <w:rPr>
          <w:rFonts w:hint="eastAsia" w:ascii="宋体" w:hAnsi="宋体" w:eastAsia="宋体"/>
          <w:sz w:val="30"/>
          <w:szCs w:val="30"/>
        </w:rPr>
        <w:t xml:space="preserve">项目概况 </w:t>
      </w:r>
      <w:bookmarkStart w:id="0" w:name="_GoBack"/>
      <w:bookmarkEnd w:id="0"/>
    </w:p>
    <w:p w14:paraId="7B1AE32E"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1.项目名称：全院蚊虫消杀</w:t>
      </w:r>
    </w:p>
    <w:p w14:paraId="518A61FB"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2.服务地点：福州市鼓楼区杨南街83号、洪</w:t>
      </w:r>
      <w:r>
        <w:rPr>
          <w:rFonts w:ascii="宋体" w:hAnsi="宋体" w:eastAsia="宋体"/>
          <w:sz w:val="30"/>
          <w:szCs w:val="30"/>
        </w:rPr>
        <w:t>山镇</w:t>
      </w:r>
      <w:r>
        <w:rPr>
          <w:rFonts w:hint="eastAsia" w:ascii="宋体" w:hAnsi="宋体" w:eastAsia="宋体"/>
          <w:sz w:val="30"/>
          <w:szCs w:val="30"/>
        </w:rPr>
        <w:t>双</w:t>
      </w:r>
      <w:r>
        <w:rPr>
          <w:rFonts w:ascii="宋体" w:hAnsi="宋体" w:eastAsia="宋体"/>
          <w:sz w:val="30"/>
          <w:szCs w:val="30"/>
        </w:rPr>
        <w:t>凤路</w:t>
      </w:r>
      <w:r>
        <w:rPr>
          <w:rFonts w:hint="eastAsia" w:ascii="宋体" w:hAnsi="宋体" w:eastAsia="宋体"/>
          <w:sz w:val="30"/>
          <w:szCs w:val="30"/>
        </w:rPr>
        <w:t>6号</w:t>
      </w:r>
      <w:r>
        <w:rPr>
          <w:rFonts w:ascii="宋体" w:hAnsi="宋体" w:eastAsia="宋体"/>
          <w:sz w:val="30"/>
          <w:szCs w:val="30"/>
        </w:rPr>
        <w:t>、马尾葆桢路</w:t>
      </w:r>
      <w:r>
        <w:rPr>
          <w:rFonts w:hint="eastAsia" w:ascii="宋体" w:hAnsi="宋体" w:eastAsia="宋体"/>
          <w:sz w:val="30"/>
          <w:szCs w:val="30"/>
        </w:rPr>
        <w:t>101号；</w:t>
      </w:r>
    </w:p>
    <w:p w14:paraId="4AB33798"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3.服务范围：全院三个</w:t>
      </w:r>
      <w:r>
        <w:rPr>
          <w:rFonts w:ascii="宋体" w:hAnsi="宋体" w:eastAsia="宋体"/>
          <w:sz w:val="30"/>
          <w:szCs w:val="30"/>
        </w:rPr>
        <w:t>基地</w:t>
      </w:r>
      <w:r>
        <w:rPr>
          <w:rFonts w:hint="eastAsia" w:ascii="宋体" w:hAnsi="宋体" w:eastAsia="宋体"/>
          <w:sz w:val="30"/>
          <w:szCs w:val="30"/>
        </w:rPr>
        <w:t>（总</w:t>
      </w:r>
      <w:r>
        <w:rPr>
          <w:rFonts w:ascii="宋体" w:hAnsi="宋体" w:eastAsia="宋体"/>
          <w:sz w:val="30"/>
          <w:szCs w:val="30"/>
        </w:rPr>
        <w:t>建筑面积</w:t>
      </w:r>
      <w:r>
        <w:rPr>
          <w:rFonts w:hint="eastAsia" w:ascii="宋体" w:hAnsi="宋体" w:eastAsia="宋体"/>
          <w:sz w:val="30"/>
          <w:szCs w:val="30"/>
        </w:rPr>
        <w:t>7.6万平方</w:t>
      </w:r>
      <w:r>
        <w:rPr>
          <w:rFonts w:ascii="宋体" w:hAnsi="宋体" w:eastAsia="宋体"/>
          <w:sz w:val="30"/>
          <w:szCs w:val="30"/>
        </w:rPr>
        <w:t>米）</w:t>
      </w:r>
      <w:r>
        <w:rPr>
          <w:rFonts w:hint="eastAsia" w:ascii="宋体" w:hAnsi="宋体" w:eastAsia="宋体"/>
          <w:sz w:val="30"/>
          <w:szCs w:val="30"/>
        </w:rPr>
        <w:t>-</w:t>
      </w:r>
      <w:r>
        <w:rPr>
          <w:rFonts w:ascii="宋体" w:hAnsi="宋体" w:eastAsia="宋体"/>
          <w:sz w:val="30"/>
          <w:szCs w:val="30"/>
        </w:rPr>
        <w:t>-马尾基地</w:t>
      </w:r>
      <w:r>
        <w:rPr>
          <w:rFonts w:hint="eastAsia" w:ascii="宋体" w:hAnsi="宋体" w:eastAsia="宋体"/>
          <w:sz w:val="30"/>
          <w:szCs w:val="30"/>
        </w:rPr>
        <w:t>（</w:t>
      </w:r>
      <w:r>
        <w:rPr>
          <w:rFonts w:ascii="宋体" w:hAnsi="宋体" w:eastAsia="宋体"/>
          <w:sz w:val="30"/>
          <w:szCs w:val="30"/>
        </w:rPr>
        <w:t>占地面积</w:t>
      </w:r>
      <w:r>
        <w:rPr>
          <w:rFonts w:hint="eastAsia" w:ascii="宋体" w:hAnsi="宋体" w:eastAsia="宋体"/>
          <w:sz w:val="30"/>
          <w:szCs w:val="30"/>
        </w:rPr>
        <w:t>25436㎡）</w:t>
      </w:r>
      <w:r>
        <w:rPr>
          <w:rFonts w:ascii="宋体" w:hAnsi="宋体" w:eastAsia="宋体"/>
          <w:sz w:val="30"/>
          <w:szCs w:val="30"/>
        </w:rPr>
        <w:t>、怡山基地</w:t>
      </w:r>
      <w:r>
        <w:rPr>
          <w:rFonts w:hint="eastAsia" w:ascii="宋体" w:hAnsi="宋体" w:eastAsia="宋体"/>
          <w:sz w:val="30"/>
          <w:szCs w:val="30"/>
        </w:rPr>
        <w:t>（</w:t>
      </w:r>
      <w:r>
        <w:rPr>
          <w:rFonts w:ascii="宋体" w:hAnsi="宋体" w:eastAsia="宋体"/>
          <w:sz w:val="30"/>
          <w:szCs w:val="30"/>
        </w:rPr>
        <w:t>占</w:t>
      </w:r>
      <w:r>
        <w:rPr>
          <w:rFonts w:hint="eastAsia" w:ascii="宋体" w:hAnsi="宋体" w:eastAsia="宋体"/>
          <w:sz w:val="30"/>
          <w:szCs w:val="30"/>
        </w:rPr>
        <w:t>地</w:t>
      </w:r>
      <w:r>
        <w:rPr>
          <w:rFonts w:ascii="宋体" w:hAnsi="宋体" w:eastAsia="宋体"/>
          <w:sz w:val="30"/>
          <w:szCs w:val="30"/>
        </w:rPr>
        <w:t>面积</w:t>
      </w:r>
      <w:r>
        <w:rPr>
          <w:rFonts w:hint="eastAsia" w:ascii="宋体" w:hAnsi="宋体" w:eastAsia="宋体"/>
          <w:sz w:val="30"/>
          <w:szCs w:val="30"/>
        </w:rPr>
        <w:t>11377.4</w:t>
      </w:r>
      <w:r>
        <w:rPr>
          <w:rFonts w:hint="eastAsia" w:ascii="等线" w:hAnsi="等线" w:eastAsia="等线"/>
          <w:sz w:val="30"/>
          <w:szCs w:val="30"/>
        </w:rPr>
        <w:t>㎡）</w:t>
      </w:r>
      <w:r>
        <w:rPr>
          <w:rFonts w:ascii="宋体" w:hAnsi="宋体" w:eastAsia="宋体"/>
          <w:sz w:val="30"/>
          <w:szCs w:val="30"/>
        </w:rPr>
        <w:t>、杨南基地</w:t>
      </w:r>
      <w:r>
        <w:rPr>
          <w:rFonts w:hint="eastAsia" w:ascii="宋体" w:hAnsi="宋体" w:eastAsia="宋体"/>
          <w:sz w:val="30"/>
          <w:szCs w:val="30"/>
        </w:rPr>
        <w:t>（</w:t>
      </w:r>
      <w:r>
        <w:rPr>
          <w:rFonts w:ascii="宋体" w:hAnsi="宋体" w:eastAsia="宋体"/>
          <w:sz w:val="30"/>
          <w:szCs w:val="30"/>
        </w:rPr>
        <w:t>占地面积</w:t>
      </w:r>
      <w:r>
        <w:rPr>
          <w:rFonts w:hint="eastAsia" w:ascii="宋体" w:hAnsi="宋体" w:eastAsia="宋体"/>
          <w:sz w:val="30"/>
          <w:szCs w:val="30"/>
        </w:rPr>
        <w:t>2295.64㎡</w:t>
      </w:r>
      <w:r>
        <w:rPr>
          <w:rFonts w:ascii="宋体" w:hAnsi="宋体" w:eastAsia="宋体"/>
          <w:sz w:val="30"/>
          <w:szCs w:val="30"/>
        </w:rPr>
        <w:t>）</w:t>
      </w:r>
      <w:r>
        <w:rPr>
          <w:rFonts w:hint="eastAsia" w:ascii="宋体" w:hAnsi="宋体" w:eastAsia="宋体"/>
          <w:sz w:val="30"/>
          <w:szCs w:val="30"/>
        </w:rPr>
        <w:t>内所有区域，包括但不限于办公区域、实验</w:t>
      </w:r>
      <w:r>
        <w:rPr>
          <w:rFonts w:ascii="宋体" w:hAnsi="宋体" w:eastAsia="宋体"/>
          <w:sz w:val="30"/>
          <w:szCs w:val="30"/>
        </w:rPr>
        <w:t>区域</w:t>
      </w:r>
      <w:r>
        <w:rPr>
          <w:rFonts w:hint="eastAsia" w:ascii="宋体" w:hAnsi="宋体" w:eastAsia="宋体"/>
          <w:sz w:val="30"/>
          <w:szCs w:val="30"/>
        </w:rPr>
        <w:t>、公共区域（走廊、楼梯间、电梯间等）、食堂、仓库、绿化带、停车场、垃圾收集点、污水井、雨水井、下水道等。</w:t>
      </w:r>
    </w:p>
    <w:p w14:paraId="35FCF09E"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4.服务期限</w:t>
      </w:r>
      <w:r>
        <w:rPr>
          <w:rFonts w:ascii="宋体" w:hAnsi="宋体" w:eastAsia="宋体"/>
          <w:sz w:val="30"/>
          <w:szCs w:val="30"/>
        </w:rPr>
        <w:t xml:space="preserve"> </w:t>
      </w:r>
    </w:p>
    <w:p w14:paraId="10703BE7"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1年，自合同签订之日起计算</w:t>
      </w:r>
      <w:r>
        <w:rPr>
          <w:rFonts w:ascii="宋体" w:hAnsi="宋体" w:eastAsia="宋体"/>
          <w:sz w:val="30"/>
          <w:szCs w:val="30"/>
        </w:rPr>
        <w:t xml:space="preserve"> </w:t>
      </w:r>
      <w:r>
        <w:rPr>
          <w:rFonts w:hint="eastAsia" w:ascii="宋体" w:hAnsi="宋体" w:eastAsia="宋体"/>
          <w:sz w:val="30"/>
          <w:szCs w:val="30"/>
        </w:rPr>
        <w:t>。</w:t>
      </w:r>
    </w:p>
    <w:p w14:paraId="70B481DB"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（二）、服务内容及要求</w:t>
      </w:r>
    </w:p>
    <w:p w14:paraId="489E2445">
      <w:pPr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1.</w:t>
      </w:r>
      <w:r>
        <w:rPr>
          <w:rFonts w:hint="eastAsia" w:ascii="宋体" w:hAnsi="宋体" w:eastAsia="宋体"/>
          <w:sz w:val="30"/>
          <w:szCs w:val="30"/>
        </w:rPr>
        <w:t>服务频次及时间</w:t>
      </w:r>
      <w:r>
        <w:rPr>
          <w:rFonts w:ascii="宋体" w:hAnsi="宋体" w:eastAsia="宋体"/>
          <w:sz w:val="30"/>
          <w:szCs w:val="30"/>
        </w:rPr>
        <w:t xml:space="preserve"> </w:t>
      </w:r>
    </w:p>
    <w:p w14:paraId="75E24C9F"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（1）</w:t>
      </w:r>
      <w:r>
        <w:rPr>
          <w:rFonts w:ascii="宋体" w:hAnsi="宋体" w:eastAsia="宋体"/>
          <w:sz w:val="30"/>
          <w:szCs w:val="30"/>
        </w:rPr>
        <w:t>.</w:t>
      </w:r>
      <w:r>
        <w:rPr>
          <w:rFonts w:hint="eastAsia" w:ascii="宋体" w:hAnsi="宋体" w:eastAsia="宋体"/>
          <w:sz w:val="30"/>
          <w:szCs w:val="30"/>
        </w:rPr>
        <w:t>常规消杀频次：每月进行</w:t>
      </w:r>
      <w:r>
        <w:rPr>
          <w:rFonts w:ascii="宋体" w:hAnsi="宋体" w:eastAsia="宋体"/>
          <w:sz w:val="30"/>
          <w:szCs w:val="30"/>
        </w:rPr>
        <w:t>2</w:t>
      </w:r>
      <w:r>
        <w:rPr>
          <w:rFonts w:hint="eastAsia" w:ascii="宋体" w:hAnsi="宋体" w:eastAsia="宋体"/>
          <w:sz w:val="30"/>
          <w:szCs w:val="30"/>
        </w:rPr>
        <w:t>次全面蚊虫消杀工作。在蚊虫繁殖高峰期（5 - 10月），根据实际蚊虫密度情况，适当增加消杀频次至每月</w:t>
      </w:r>
      <w:r>
        <w:rPr>
          <w:rFonts w:ascii="宋体" w:hAnsi="宋体" w:eastAsia="宋体"/>
          <w:sz w:val="30"/>
          <w:szCs w:val="30"/>
        </w:rPr>
        <w:t>4</w:t>
      </w:r>
      <w:r>
        <w:rPr>
          <w:rFonts w:hint="eastAsia" w:ascii="宋体" w:hAnsi="宋体" w:eastAsia="宋体"/>
          <w:sz w:val="30"/>
          <w:szCs w:val="30"/>
        </w:rPr>
        <w:t>次。</w:t>
      </w:r>
    </w:p>
    <w:p w14:paraId="05A25CA3"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（2）</w:t>
      </w:r>
      <w:r>
        <w:rPr>
          <w:rFonts w:ascii="宋体" w:hAnsi="宋体" w:eastAsia="宋体"/>
          <w:sz w:val="30"/>
          <w:szCs w:val="30"/>
        </w:rPr>
        <w:t>.</w:t>
      </w:r>
      <w:r>
        <w:rPr>
          <w:rFonts w:hint="eastAsia" w:ascii="宋体" w:hAnsi="宋体" w:eastAsia="宋体"/>
          <w:sz w:val="30"/>
          <w:szCs w:val="30"/>
        </w:rPr>
        <w:t>特殊情况处理：若出现突发蚊虫大量滋生事件或接到院内相关区域蚊虫问题投诉，中标供应商需在接到通知后</w:t>
      </w:r>
      <w:r>
        <w:rPr>
          <w:rFonts w:ascii="宋体" w:hAnsi="宋体" w:eastAsia="宋体"/>
          <w:sz w:val="30"/>
          <w:szCs w:val="30"/>
        </w:rPr>
        <w:t>1</w:t>
      </w:r>
      <w:r>
        <w:rPr>
          <w:rFonts w:hint="eastAsia" w:ascii="宋体" w:hAnsi="宋体" w:eastAsia="宋体"/>
          <w:sz w:val="30"/>
          <w:szCs w:val="30"/>
        </w:rPr>
        <w:t>小时内响应，并在</w:t>
      </w:r>
      <w:r>
        <w:rPr>
          <w:rFonts w:ascii="宋体" w:hAnsi="宋体" w:eastAsia="宋体"/>
          <w:sz w:val="30"/>
          <w:szCs w:val="30"/>
        </w:rPr>
        <w:t>1</w:t>
      </w:r>
      <w:r>
        <w:rPr>
          <w:rFonts w:hint="eastAsia" w:ascii="宋体" w:hAnsi="宋体" w:eastAsia="宋体"/>
          <w:sz w:val="30"/>
          <w:szCs w:val="30"/>
        </w:rPr>
        <w:t>天内完成针对性的消杀处理工作，直至问题解决。</w:t>
      </w:r>
    </w:p>
    <w:p w14:paraId="685CF8E3"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（3）.消杀时间安排：应尽量选择在非办公时间进行消杀作业，避免对研究院正常工作造成干扰。如因特殊情况需在办公时间作业，需提前与研究院相关部门沟通协调，并采取有效的安全防护和警示措施。</w:t>
      </w:r>
      <w:r>
        <w:rPr>
          <w:rFonts w:ascii="宋体" w:hAnsi="宋体" w:eastAsia="宋体"/>
          <w:sz w:val="30"/>
          <w:szCs w:val="30"/>
        </w:rPr>
        <w:t xml:space="preserve"> </w:t>
      </w:r>
    </w:p>
    <w:p w14:paraId="0C915B5B">
      <w:pPr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2.</w:t>
      </w:r>
      <w:r>
        <w:rPr>
          <w:rFonts w:hint="eastAsia" w:ascii="宋体" w:hAnsi="宋体" w:eastAsia="宋体"/>
          <w:sz w:val="30"/>
          <w:szCs w:val="30"/>
        </w:rPr>
        <w:t>服务标准</w:t>
      </w:r>
      <w:r>
        <w:rPr>
          <w:rFonts w:ascii="宋体" w:hAnsi="宋体" w:eastAsia="宋体"/>
          <w:sz w:val="30"/>
          <w:szCs w:val="30"/>
        </w:rPr>
        <w:t xml:space="preserve"> </w:t>
      </w:r>
    </w:p>
    <w:p w14:paraId="3F6A6A2E"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（1）.蚊虫密度控制：依据《GB/T [具体蚊虫密度相关标准编号]-2011》要求，蚊蝇密度不超过C级标准。定期对研究院内不同区域进行蚊虫密度监测，提供详细的监测报告，包括监测时间、地点、方法、蚊虫种类及数量等信息 。</w:t>
      </w:r>
    </w:p>
    <w:p w14:paraId="7078426C"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（2）.环境处理标准：对蚊虫孳生地进行有效处理，如污水井、雨水井、下水道、积水处等，确保无明显蚊虫幼虫滋生。每次消杀作业后，及时清理使用过的药剂包装等废弃物，保持作业区域环境整洁。</w:t>
      </w:r>
    </w:p>
    <w:p w14:paraId="18D6FFD9"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 xml:space="preserve">（3）.安全标准：使用的消杀药剂必须符合国家相关安全标准，低毒、低残留，对人员、环境和院内设备设施无明显危害。在使用药剂前，需向研究院提供药剂的详细信息，包括成分、使用说明、安全注意事项等。作业人员在进行消杀作业时，必须佩戴必要的防护装备，确保自身安全。 </w:t>
      </w:r>
    </w:p>
    <w:p w14:paraId="17ACFFA9">
      <w:pPr>
        <w:pStyle w:val="11"/>
        <w:numPr>
          <w:ilvl w:val="0"/>
          <w:numId w:val="3"/>
        </w:numPr>
        <w:ind w:firstLineChars="0"/>
        <w:rPr>
          <w:sz w:val="32"/>
          <w:szCs w:val="40"/>
        </w:rPr>
      </w:pPr>
      <w:r>
        <w:rPr>
          <w:rFonts w:hint="eastAsia"/>
          <w:sz w:val="32"/>
          <w:szCs w:val="40"/>
        </w:rPr>
        <w:t>询价参数：</w:t>
      </w:r>
    </w:p>
    <w:p w14:paraId="639304C0">
      <w:pPr>
        <w:rPr>
          <w:sz w:val="32"/>
          <w:szCs w:val="40"/>
        </w:rPr>
      </w:pPr>
      <w:r>
        <w:rPr>
          <w:rFonts w:hint="eastAsia"/>
          <w:sz w:val="28"/>
          <w:szCs w:val="28"/>
        </w:rPr>
        <w:t>（一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、资格审查部分</w:t>
      </w:r>
    </w:p>
    <w:p w14:paraId="05D9FEA6"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1.具备独立法人资格，提供有效的营业执照；</w:t>
      </w:r>
    </w:p>
    <w:p w14:paraId="170AC70D"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2.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  <w:sz w:val="30"/>
          <w:szCs w:val="30"/>
        </w:rPr>
        <w:t>营业执照经营范围包含有害生物防治相关内容。供应商须为相关部门备案的除四害机构，并提供相应证明材料。；</w:t>
      </w:r>
    </w:p>
    <w:p w14:paraId="2396CA3E"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3.负责本项目的项目负责人应具备有害生物防治员高级证书及健康证；施工人员应具备有害生物防治员初级证书以上及健康证，所有参与作业人员的证书需在有效期内，并提供相关证书复印件供审查。；</w:t>
      </w:r>
    </w:p>
    <w:p w14:paraId="43D33AAC"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4.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  <w:sz w:val="30"/>
          <w:szCs w:val="30"/>
        </w:rPr>
        <w:t>业绩要求：供应商近一年内（自本项目公告发布之日起往前推算）须具有至少一项类似场所（如政府机关、科研机构、学校等）的蚊虫消杀服务业绩，提供相关合同或中标通知书复印件作为证明材料 。</w:t>
      </w:r>
    </w:p>
    <w:p w14:paraId="44691CA0"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5.未被列入“信用中国”网站失信被执行人、重大税收违法案件当事人名单（提供信用中国或政府采购网等平台查询截图）</w:t>
      </w:r>
      <w:r>
        <w:rPr>
          <w:rFonts w:ascii="宋体" w:hAnsi="宋体" w:eastAsia="宋体"/>
          <w:sz w:val="30"/>
          <w:szCs w:val="30"/>
        </w:rPr>
        <w:t>。</w:t>
      </w:r>
    </w:p>
    <w:p w14:paraId="1DDF6E5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、价格分100%（详见附件报价清单）。</w:t>
      </w:r>
    </w:p>
    <w:p w14:paraId="60A3068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 报价方式：本项目报价采用总价包干方式，供应商应充分考虑完成本项目所需的一切费用，包括但不限于药剂费、设备费、人工费、运输费、管理费、税费等所有相关费用。</w:t>
      </w:r>
    </w:p>
    <w:p w14:paraId="1C35554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 最高限价：本项目采购预算为人民币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000</w:t>
      </w:r>
      <w:r>
        <w:rPr>
          <w:rFonts w:hint="eastAsia"/>
          <w:sz w:val="28"/>
          <w:szCs w:val="28"/>
        </w:rPr>
        <w:t>元，供应商报价不得超过此最高限价，否则其响应文件将被视为无效 。</w:t>
      </w:r>
    </w:p>
    <w:p w14:paraId="4692BF9A">
      <w:pPr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3</w:t>
      </w:r>
      <w:r>
        <w:rPr>
          <w:rFonts w:hint="eastAsia" w:ascii="宋体" w:hAnsi="宋体" w:eastAsia="宋体"/>
          <w:sz w:val="30"/>
          <w:szCs w:val="30"/>
        </w:rPr>
        <w:t>.供应商需按附件模板填写《报价单》，并加盖公章；</w:t>
      </w:r>
    </w:p>
    <w:p w14:paraId="342D29B2">
      <w:pPr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4</w:t>
      </w:r>
      <w:r>
        <w:rPr>
          <w:rFonts w:hint="eastAsia" w:ascii="宋体" w:hAnsi="宋体" w:eastAsia="宋体"/>
          <w:sz w:val="30"/>
          <w:szCs w:val="30"/>
        </w:rPr>
        <w:t>.在资格审查部分符</w:t>
      </w:r>
      <w:r>
        <w:rPr>
          <w:rFonts w:ascii="宋体" w:hAnsi="宋体" w:eastAsia="宋体"/>
          <w:sz w:val="30"/>
          <w:szCs w:val="30"/>
        </w:rPr>
        <w:t>合要求</w:t>
      </w:r>
      <w:r>
        <w:rPr>
          <w:rFonts w:hint="eastAsia" w:ascii="宋体" w:hAnsi="宋体" w:eastAsia="宋体"/>
          <w:sz w:val="30"/>
          <w:szCs w:val="30"/>
        </w:rPr>
        <w:t>后以最低报价的确定为</w:t>
      </w:r>
      <w:r>
        <w:rPr>
          <w:rFonts w:ascii="宋体" w:hAnsi="宋体" w:eastAsia="宋体"/>
          <w:sz w:val="30"/>
          <w:szCs w:val="30"/>
        </w:rPr>
        <w:t>中标</w:t>
      </w:r>
      <w:r>
        <w:rPr>
          <w:rFonts w:hint="eastAsia" w:ascii="宋体" w:hAnsi="宋体" w:eastAsia="宋体"/>
          <w:sz w:val="30"/>
          <w:szCs w:val="30"/>
        </w:rPr>
        <w:t>单位。</w:t>
      </w:r>
    </w:p>
    <w:p w14:paraId="732CA1EF">
      <w:pPr>
        <w:rPr>
          <w:rFonts w:ascii="宋体" w:hAnsi="宋体" w:eastAsia="宋体"/>
          <w:sz w:val="30"/>
          <w:szCs w:val="30"/>
        </w:rPr>
      </w:pPr>
    </w:p>
    <w:p w14:paraId="14C1E030">
      <w:pPr>
        <w:rPr>
          <w:rFonts w:ascii="宋体" w:hAnsi="宋体" w:eastAsia="宋体"/>
          <w:sz w:val="30"/>
          <w:szCs w:val="30"/>
        </w:rPr>
      </w:pPr>
    </w:p>
    <w:p w14:paraId="21F48CC3">
      <w:pPr>
        <w:rPr>
          <w:rFonts w:ascii="宋体" w:hAnsi="宋体" w:eastAsia="宋体"/>
          <w:sz w:val="30"/>
          <w:szCs w:val="30"/>
        </w:rPr>
      </w:pPr>
    </w:p>
    <w:p w14:paraId="44DAC311"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附件：蚊虫消杀服务报价单（模板）</w:t>
      </w:r>
    </w:p>
    <w:p w14:paraId="12FD2844">
      <w:pPr>
        <w:ind w:firstLine="600" w:firstLineChars="200"/>
        <w:rPr>
          <w:rFonts w:ascii="宋体" w:hAnsi="宋体" w:eastAsia="宋体"/>
          <w:sz w:val="30"/>
          <w:szCs w:val="30"/>
          <w:u w:val="single"/>
        </w:rPr>
      </w:pPr>
      <w:r>
        <w:rPr>
          <w:rFonts w:hint="eastAsia" w:ascii="宋体" w:hAnsi="宋体" w:eastAsia="宋体"/>
          <w:sz w:val="30"/>
          <w:szCs w:val="30"/>
        </w:rPr>
        <w:t>福建省产品质量检验研究院全院蚊虫消杀服务费（壹年</w:t>
      </w:r>
      <w:r>
        <w:rPr>
          <w:rFonts w:ascii="宋体" w:hAnsi="宋体" w:eastAsia="宋体"/>
          <w:sz w:val="30"/>
          <w:szCs w:val="30"/>
        </w:rPr>
        <w:t>）</w:t>
      </w:r>
      <w:r>
        <w:rPr>
          <w:rFonts w:hint="eastAsia" w:ascii="宋体" w:hAnsi="宋体" w:eastAsia="宋体"/>
          <w:sz w:val="30"/>
          <w:szCs w:val="30"/>
        </w:rPr>
        <w:t>：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</w:t>
      </w:r>
    </w:p>
    <w:p w14:paraId="177A2BB6"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  <w:u w:val="single"/>
        </w:rPr>
        <w:t xml:space="preserve">               </w:t>
      </w:r>
      <w:r>
        <w:rPr>
          <w:rFonts w:hint="eastAsia" w:ascii="宋体" w:hAnsi="宋体" w:eastAsia="宋体"/>
          <w:sz w:val="30"/>
          <w:szCs w:val="30"/>
        </w:rPr>
        <w:t>元大写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           </w:t>
      </w:r>
      <w:r>
        <w:rPr>
          <w:rFonts w:hint="eastAsia" w:ascii="宋体" w:hAnsi="宋体" w:eastAsia="宋体"/>
          <w:sz w:val="30"/>
          <w:szCs w:val="30"/>
        </w:rPr>
        <w:t>元 ，以上</w:t>
      </w:r>
      <w:r>
        <w:rPr>
          <w:rFonts w:ascii="宋体" w:hAnsi="宋体" w:eastAsia="宋体"/>
          <w:sz w:val="30"/>
          <w:szCs w:val="30"/>
        </w:rPr>
        <w:t>费用</w:t>
      </w:r>
      <w:r>
        <w:rPr>
          <w:rFonts w:hint="eastAsia" w:ascii="宋体" w:hAnsi="宋体" w:eastAsia="宋体"/>
          <w:sz w:val="30"/>
          <w:szCs w:val="30"/>
        </w:rPr>
        <w:t>包括但不限于药剂费、设备费、人工费、运输费、管理费、税费等所有相关费用。</w:t>
      </w:r>
    </w:p>
    <w:p w14:paraId="44EB9200">
      <w:pPr>
        <w:rPr>
          <w:rFonts w:ascii="宋体" w:hAnsi="宋体" w:eastAsia="宋体"/>
          <w:sz w:val="30"/>
          <w:szCs w:val="30"/>
        </w:rPr>
      </w:pPr>
    </w:p>
    <w:p w14:paraId="6AA66CFF">
      <w:pPr>
        <w:ind w:firstLine="3600" w:firstLineChars="1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供应商（盖章）：</w:t>
      </w:r>
    </w:p>
    <w:p w14:paraId="35F7AF29">
      <w:pPr>
        <w:ind w:firstLine="3600" w:firstLineChars="1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861BF5"/>
    <w:multiLevelType w:val="multilevel"/>
    <w:tmpl w:val="2D861BF5"/>
    <w:lvl w:ilvl="0" w:tentative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F915EE"/>
    <w:multiLevelType w:val="multilevel"/>
    <w:tmpl w:val="5CF915EE"/>
    <w:lvl w:ilvl="0" w:tentative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81B278E"/>
    <w:multiLevelType w:val="singleLevel"/>
    <w:tmpl w:val="681B27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0OTBkN2MxNDNjODE1MjE4MmRlNGZhZjFhNWQ3MmYifQ=="/>
  </w:docVars>
  <w:rsids>
    <w:rsidRoot w:val="004C0E7B"/>
    <w:rsid w:val="0000298B"/>
    <w:rsid w:val="000C47D0"/>
    <w:rsid w:val="001F5945"/>
    <w:rsid w:val="00232699"/>
    <w:rsid w:val="00265434"/>
    <w:rsid w:val="00283097"/>
    <w:rsid w:val="00295CE0"/>
    <w:rsid w:val="002A2F23"/>
    <w:rsid w:val="002D25F3"/>
    <w:rsid w:val="00305495"/>
    <w:rsid w:val="00383392"/>
    <w:rsid w:val="004060CD"/>
    <w:rsid w:val="004C0E7B"/>
    <w:rsid w:val="005050F9"/>
    <w:rsid w:val="005941A2"/>
    <w:rsid w:val="005E315B"/>
    <w:rsid w:val="00674213"/>
    <w:rsid w:val="006A5EBB"/>
    <w:rsid w:val="006F4CFE"/>
    <w:rsid w:val="00730585"/>
    <w:rsid w:val="007409D2"/>
    <w:rsid w:val="00772E00"/>
    <w:rsid w:val="007C68B2"/>
    <w:rsid w:val="008C7788"/>
    <w:rsid w:val="009456C1"/>
    <w:rsid w:val="009B543D"/>
    <w:rsid w:val="00A5024A"/>
    <w:rsid w:val="00A856BF"/>
    <w:rsid w:val="00AB00F8"/>
    <w:rsid w:val="00AD2003"/>
    <w:rsid w:val="00B771E5"/>
    <w:rsid w:val="00C403E9"/>
    <w:rsid w:val="00C84AC2"/>
    <w:rsid w:val="00CD287A"/>
    <w:rsid w:val="00D50251"/>
    <w:rsid w:val="00D95762"/>
    <w:rsid w:val="00DA162C"/>
    <w:rsid w:val="00DF0382"/>
    <w:rsid w:val="00E3519C"/>
    <w:rsid w:val="00E463CB"/>
    <w:rsid w:val="00E6191A"/>
    <w:rsid w:val="00F051ED"/>
    <w:rsid w:val="00FC6CCC"/>
    <w:rsid w:val="07F0493B"/>
    <w:rsid w:val="3379621C"/>
    <w:rsid w:val="3CD56B29"/>
    <w:rsid w:val="433F5BBC"/>
    <w:rsid w:val="4EEC0775"/>
    <w:rsid w:val="593E4C60"/>
    <w:rsid w:val="6FFD6289"/>
    <w:rsid w:val="7083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8">
    <w:name w:val="网格型1"/>
    <w:basedOn w:val="5"/>
    <w:autoRedefine/>
    <w:qFormat/>
    <w:uiPriority w:val="5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1423</Words>
  <Characters>1476</Characters>
  <Lines>11</Lines>
  <Paragraphs>3</Paragraphs>
  <TotalTime>68</TotalTime>
  <ScaleCrop>false</ScaleCrop>
  <LinksUpToDate>false</LinksUpToDate>
  <CharactersWithSpaces>1550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2025-08-05T06:01:00Z</dcterms:created>
  <dc:creator>bgs.FCII</dc:creator>
  <cp:lastModifiedBy>游弋</cp:lastModifiedBy>
  <cp:lastPrinted>2025-09-01T08:37:00Z</cp:lastPrinted>
  <dcterms:modified xsi:type="dcterms:W3CDTF">2025-09-05T07:47:01Z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0171F39E925F4A1792EF317DA1939106_12</vt:lpwstr>
  </property>
  <property fmtid="{D5CDD505-2E9C-101B-9397-08002B2CF9AE}" pid="4" name="KSOTemplateDocerSaveRecord">
    <vt:lpwstr>eyJoZGlkIjoiMzg0OTBkN2MxNDNjODE1MjE4MmRlNGZhZjFhNWQ3MmYiLCJ1c2VySWQiOiI0MjMwMTExNTYifQ==</vt:lpwstr>
  </property>
</Properties>
</file>