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904C" w14:textId="77777777" w:rsidR="00FD15C6" w:rsidRDefault="008E038C">
      <w:pPr>
        <w:tabs>
          <w:tab w:val="left" w:pos="900"/>
          <w:tab w:val="left" w:pos="1080"/>
        </w:tabs>
        <w:spacing w:line="360" w:lineRule="auto"/>
        <w:rPr>
          <w:rFonts w:ascii="宋体" w:hAnsi="宋体" w:cs="Arial"/>
          <w:b/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</w:p>
    <w:p w14:paraId="20CB5DDE" w14:textId="77777777" w:rsidR="00FD15C6" w:rsidRDefault="008E038C">
      <w:pPr>
        <w:tabs>
          <w:tab w:val="left" w:pos="900"/>
          <w:tab w:val="left" w:pos="1080"/>
        </w:tabs>
        <w:spacing w:line="360" w:lineRule="auto"/>
        <w:jc w:val="center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网站</w:t>
      </w:r>
      <w:proofErr w:type="gramStart"/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安全运</w:t>
      </w:r>
      <w:proofErr w:type="gramEnd"/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维服务评分表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5770"/>
        <w:gridCol w:w="721"/>
        <w:gridCol w:w="1845"/>
      </w:tblGrid>
      <w:tr w:rsidR="00FD15C6" w14:paraId="6BD61AFF" w14:textId="77777777">
        <w:trPr>
          <w:trHeight w:val="8"/>
          <w:tblHeader/>
          <w:jc w:val="center"/>
        </w:trPr>
        <w:tc>
          <w:tcPr>
            <w:tcW w:w="386" w:type="pct"/>
            <w:vAlign w:val="center"/>
          </w:tcPr>
          <w:p w14:paraId="1EDD293A" w14:textId="77777777" w:rsidR="00FD15C6" w:rsidRDefault="008E038C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宋体" w:hAnsi="宋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194" w:type="pct"/>
            <w:vAlign w:val="center"/>
          </w:tcPr>
          <w:p w14:paraId="22CD3EFB" w14:textId="77777777" w:rsidR="00FD15C6" w:rsidRDefault="008E038C">
            <w:pPr>
              <w:tabs>
                <w:tab w:val="left" w:pos="900"/>
                <w:tab w:val="left" w:pos="1080"/>
              </w:tabs>
              <w:spacing w:line="360" w:lineRule="auto"/>
              <w:ind w:firstLineChars="200" w:firstLine="482"/>
              <w:jc w:val="center"/>
              <w:rPr>
                <w:rFonts w:ascii="宋体" w:hAnsi="宋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color w:val="000000" w:themeColor="text1"/>
                <w:sz w:val="24"/>
                <w:szCs w:val="24"/>
              </w:rPr>
              <w:t>评分规则</w:t>
            </w:r>
          </w:p>
        </w:tc>
        <w:tc>
          <w:tcPr>
            <w:tcW w:w="399" w:type="pct"/>
            <w:vAlign w:val="center"/>
          </w:tcPr>
          <w:p w14:paraId="398D90AC" w14:textId="77777777" w:rsidR="00FD15C6" w:rsidRDefault="008E038C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宋体" w:hAnsi="宋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color w:val="000000" w:themeColor="text1"/>
                <w:sz w:val="24"/>
                <w:szCs w:val="24"/>
              </w:rPr>
              <w:t>评标</w:t>
            </w:r>
          </w:p>
          <w:p w14:paraId="6F99394E" w14:textId="77777777" w:rsidR="00FD15C6" w:rsidRDefault="008E038C">
            <w:pPr>
              <w:tabs>
                <w:tab w:val="left" w:pos="900"/>
                <w:tab w:val="left" w:pos="1080"/>
              </w:tabs>
              <w:spacing w:line="360" w:lineRule="auto"/>
              <w:jc w:val="center"/>
              <w:rPr>
                <w:rFonts w:ascii="宋体" w:hAnsi="宋体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color w:val="000000" w:themeColor="text1"/>
                <w:sz w:val="24"/>
                <w:szCs w:val="24"/>
              </w:rPr>
              <w:t>权重</w:t>
            </w:r>
          </w:p>
        </w:tc>
        <w:tc>
          <w:tcPr>
            <w:tcW w:w="1021" w:type="pct"/>
          </w:tcPr>
          <w:p w14:paraId="4D1E5285" w14:textId="77777777" w:rsidR="00FD15C6" w:rsidRDefault="00FD15C6">
            <w:pPr>
              <w:tabs>
                <w:tab w:val="left" w:pos="900"/>
                <w:tab w:val="left" w:pos="1080"/>
              </w:tabs>
              <w:jc w:val="center"/>
              <w:rPr>
                <w:rFonts w:ascii="宋体" w:hAnsi="宋体" w:cs="Arial"/>
                <w:b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FD15C6" w14:paraId="78997210" w14:textId="77777777">
        <w:trPr>
          <w:trHeight w:val="281"/>
          <w:jc w:val="center"/>
        </w:trPr>
        <w:tc>
          <w:tcPr>
            <w:tcW w:w="5000" w:type="pct"/>
            <w:gridSpan w:val="4"/>
            <w:vAlign w:val="center"/>
          </w:tcPr>
          <w:p w14:paraId="463769C5" w14:textId="77777777" w:rsidR="00FD15C6" w:rsidRDefault="008E038C">
            <w:pPr>
              <w:pStyle w:val="a3"/>
              <w:spacing w:line="36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1、技术因素（满分70分）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投标人技术部分的实际得分少于35分的，属于无效投标</w:t>
            </w:r>
          </w:p>
        </w:tc>
      </w:tr>
      <w:tr w:rsidR="00FD15C6" w14:paraId="1D11225A" w14:textId="77777777">
        <w:trPr>
          <w:trHeight w:val="281"/>
          <w:jc w:val="center"/>
        </w:trPr>
        <w:tc>
          <w:tcPr>
            <w:tcW w:w="386" w:type="pct"/>
            <w:vAlign w:val="center"/>
          </w:tcPr>
          <w:p w14:paraId="397E3DA6" w14:textId="77777777" w:rsidR="00FD15C6" w:rsidRDefault="008E038C">
            <w:pPr>
              <w:spacing w:line="360" w:lineRule="auto"/>
              <w:jc w:val="center"/>
              <w:rPr>
                <w:rFonts w:ascii="宋体" w:hAnsi="宋体" w:cs="Arial"/>
                <w:color w:val="000000" w:themeColor="text1"/>
                <w:kern w:val="1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10"/>
                <w:sz w:val="24"/>
                <w:szCs w:val="24"/>
              </w:rPr>
              <w:t>1-1</w:t>
            </w:r>
          </w:p>
        </w:tc>
        <w:tc>
          <w:tcPr>
            <w:tcW w:w="3194" w:type="pct"/>
            <w:vAlign w:val="center"/>
          </w:tcPr>
          <w:p w14:paraId="3B0FE94A" w14:textId="77777777" w:rsidR="00FD15C6" w:rsidRDefault="008E038C">
            <w:pPr>
              <w:widowControl/>
              <w:spacing w:line="360" w:lineRule="auto"/>
              <w:jc w:val="left"/>
              <w:rPr>
                <w:rFonts w:ascii="宋体" w:hAnsi="宋体" w:cs="Arial"/>
                <w:color w:val="000000" w:themeColor="text1"/>
                <w:kern w:val="1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10"/>
                <w:sz w:val="24"/>
                <w:szCs w:val="24"/>
              </w:rPr>
              <w:t>投标人响应招标内容及要求，提供服务内容承诺书（附件4），满分50分，每偏离一项扣5分。</w:t>
            </w:r>
          </w:p>
        </w:tc>
        <w:tc>
          <w:tcPr>
            <w:tcW w:w="399" w:type="pct"/>
            <w:vAlign w:val="center"/>
          </w:tcPr>
          <w:p w14:paraId="6C758982" w14:textId="77777777" w:rsidR="00FD15C6" w:rsidRDefault="008E038C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50分</w:t>
            </w:r>
          </w:p>
        </w:tc>
        <w:tc>
          <w:tcPr>
            <w:tcW w:w="1021" w:type="pct"/>
          </w:tcPr>
          <w:p w14:paraId="742920F5" w14:textId="77777777" w:rsidR="00FD15C6" w:rsidRDefault="00FD15C6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5C6" w14:paraId="5AA57A1F" w14:textId="77777777">
        <w:trPr>
          <w:trHeight w:val="8"/>
          <w:jc w:val="center"/>
        </w:trPr>
        <w:tc>
          <w:tcPr>
            <w:tcW w:w="386" w:type="pct"/>
            <w:vAlign w:val="center"/>
          </w:tcPr>
          <w:p w14:paraId="6046E593" w14:textId="77777777" w:rsidR="00FD15C6" w:rsidRDefault="008E038C">
            <w:pPr>
              <w:spacing w:line="360" w:lineRule="auto"/>
              <w:jc w:val="center"/>
              <w:rPr>
                <w:rFonts w:ascii="宋体" w:hAnsi="宋体" w:cs="Arial"/>
                <w:color w:val="000000" w:themeColor="text1"/>
                <w:kern w:val="1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10"/>
                <w:sz w:val="24"/>
                <w:szCs w:val="24"/>
              </w:rPr>
              <w:t>1-2</w:t>
            </w:r>
          </w:p>
        </w:tc>
        <w:tc>
          <w:tcPr>
            <w:tcW w:w="3194" w:type="pct"/>
            <w:vAlign w:val="center"/>
          </w:tcPr>
          <w:p w14:paraId="417AB091" w14:textId="712CA26A" w:rsidR="00FD15C6" w:rsidRDefault="008E038C" w:rsidP="00DD7DF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投标人所采用的服务工具支持提供设备各项安全漏洞情况，并可展示安全漏洞总体趋势、安全漏洞整改工作总体情况以及安全风险工作维护事件记录。（提供</w:t>
            </w:r>
            <w:r w:rsidR="00DD7DF3">
              <w:rPr>
                <w:rFonts w:ascii="宋体" w:hAnsi="宋体" w:cs="宋体"/>
                <w:b/>
                <w:bCs/>
                <w:sz w:val="24"/>
              </w:rPr>
              <w:t>国家认可的第三方机构出具的检测报告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，报告签发时间为6年内，并提供报告防伪查询方式）</w:t>
            </w:r>
          </w:p>
        </w:tc>
        <w:tc>
          <w:tcPr>
            <w:tcW w:w="399" w:type="pct"/>
            <w:vAlign w:val="center"/>
          </w:tcPr>
          <w:p w14:paraId="33BFE87C" w14:textId="77777777" w:rsidR="00FD15C6" w:rsidRDefault="008E038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5分</w:t>
            </w:r>
          </w:p>
        </w:tc>
        <w:tc>
          <w:tcPr>
            <w:tcW w:w="1021" w:type="pct"/>
          </w:tcPr>
          <w:p w14:paraId="3ECD18DA" w14:textId="77777777" w:rsidR="00FD15C6" w:rsidRDefault="00FD15C6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FD15C6" w14:paraId="68986D05" w14:textId="77777777">
        <w:trPr>
          <w:trHeight w:val="8"/>
          <w:jc w:val="center"/>
        </w:trPr>
        <w:tc>
          <w:tcPr>
            <w:tcW w:w="386" w:type="pct"/>
            <w:vAlign w:val="center"/>
          </w:tcPr>
          <w:p w14:paraId="36250F1F" w14:textId="77777777" w:rsidR="00FD15C6" w:rsidRDefault="008E038C">
            <w:pPr>
              <w:spacing w:line="360" w:lineRule="auto"/>
              <w:jc w:val="center"/>
              <w:rPr>
                <w:rFonts w:ascii="宋体" w:hAnsi="宋体" w:cs="Arial"/>
                <w:color w:val="000000" w:themeColor="text1"/>
                <w:kern w:val="1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10"/>
                <w:sz w:val="24"/>
                <w:szCs w:val="24"/>
              </w:rPr>
              <w:t>1-3</w:t>
            </w:r>
          </w:p>
        </w:tc>
        <w:tc>
          <w:tcPr>
            <w:tcW w:w="3194" w:type="pct"/>
            <w:vAlign w:val="center"/>
          </w:tcPr>
          <w:p w14:paraId="4DC8B448" w14:textId="41B674C0" w:rsidR="00FD15C6" w:rsidRDefault="008E038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投标人具备相关数据库扫描工具，能支持对数据源资产统计展示，展示数据资产变更趋势，资产安全风险、数据资产分类情况、数据资产分级统计。（提供</w:t>
            </w:r>
            <w:r w:rsidR="00DD7DF3">
              <w:rPr>
                <w:rFonts w:ascii="宋体" w:hAnsi="宋体" w:cs="宋体"/>
                <w:b/>
                <w:bCs/>
                <w:sz w:val="24"/>
              </w:rPr>
              <w:t>国家认可的第三方机构出具的检测报告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，报告签发时间为6年内，并提供报告防伪查询方式）</w:t>
            </w:r>
          </w:p>
        </w:tc>
        <w:tc>
          <w:tcPr>
            <w:tcW w:w="399" w:type="pct"/>
            <w:vAlign w:val="center"/>
          </w:tcPr>
          <w:p w14:paraId="603021A3" w14:textId="77777777" w:rsidR="00FD15C6" w:rsidRDefault="008E038C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5分</w:t>
            </w:r>
          </w:p>
        </w:tc>
        <w:tc>
          <w:tcPr>
            <w:tcW w:w="1021" w:type="pct"/>
          </w:tcPr>
          <w:p w14:paraId="5FB06172" w14:textId="77777777" w:rsidR="00FD15C6" w:rsidRDefault="00FD15C6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5C6" w14:paraId="5EF9F552" w14:textId="77777777">
        <w:trPr>
          <w:trHeight w:val="8"/>
          <w:jc w:val="center"/>
        </w:trPr>
        <w:tc>
          <w:tcPr>
            <w:tcW w:w="386" w:type="pct"/>
            <w:vAlign w:val="center"/>
          </w:tcPr>
          <w:p w14:paraId="1AD641CB" w14:textId="77777777" w:rsidR="00FD15C6" w:rsidRDefault="008E038C">
            <w:pPr>
              <w:spacing w:line="360" w:lineRule="auto"/>
              <w:jc w:val="center"/>
              <w:rPr>
                <w:rFonts w:ascii="宋体" w:hAnsi="宋体" w:cs="Arial"/>
                <w:color w:val="000000" w:themeColor="text1"/>
                <w:kern w:val="1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10"/>
                <w:sz w:val="24"/>
                <w:szCs w:val="24"/>
              </w:rPr>
              <w:t>1-4</w:t>
            </w:r>
          </w:p>
        </w:tc>
        <w:tc>
          <w:tcPr>
            <w:tcW w:w="3194" w:type="pct"/>
            <w:vAlign w:val="center"/>
          </w:tcPr>
          <w:p w14:paraId="50E156CE" w14:textId="77777777" w:rsidR="00FD15C6" w:rsidRDefault="008E038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投标人使用服务工具支持内网终端弱口令扫描，可自定义弱口令规则。</w:t>
            </w:r>
          </w:p>
          <w:p w14:paraId="6B696F4C" w14:textId="04DC1518" w:rsidR="00FD15C6" w:rsidRDefault="008E038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（提供</w:t>
            </w:r>
            <w:r w:rsidR="00DD7DF3">
              <w:rPr>
                <w:rFonts w:ascii="宋体" w:hAnsi="宋体" w:cs="宋体"/>
                <w:b/>
                <w:bCs/>
                <w:sz w:val="24"/>
              </w:rPr>
              <w:t>国家认可的第三方机构出具的检测报告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，报告签发时间为6年内，并提供报告防伪查询方式）</w:t>
            </w:r>
          </w:p>
        </w:tc>
        <w:tc>
          <w:tcPr>
            <w:tcW w:w="399" w:type="pct"/>
            <w:vAlign w:val="center"/>
          </w:tcPr>
          <w:p w14:paraId="07E15623" w14:textId="77777777" w:rsidR="00FD15C6" w:rsidRDefault="008E038C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5分</w:t>
            </w:r>
          </w:p>
        </w:tc>
        <w:tc>
          <w:tcPr>
            <w:tcW w:w="1021" w:type="pct"/>
          </w:tcPr>
          <w:p w14:paraId="222441C6" w14:textId="77777777" w:rsidR="00FD15C6" w:rsidRDefault="00FD15C6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5C6" w14:paraId="2B46F275" w14:textId="77777777">
        <w:trPr>
          <w:trHeight w:val="1142"/>
          <w:jc w:val="center"/>
        </w:trPr>
        <w:tc>
          <w:tcPr>
            <w:tcW w:w="386" w:type="pct"/>
            <w:vAlign w:val="center"/>
          </w:tcPr>
          <w:p w14:paraId="78374300" w14:textId="77777777" w:rsidR="00FD15C6" w:rsidRDefault="008E038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1-5</w:t>
            </w:r>
          </w:p>
        </w:tc>
        <w:tc>
          <w:tcPr>
            <w:tcW w:w="3194" w:type="pct"/>
            <w:vAlign w:val="center"/>
          </w:tcPr>
          <w:p w14:paraId="1E7234A3" w14:textId="2CCB79C3" w:rsidR="00FD15C6" w:rsidRDefault="008E038C">
            <w:pPr>
              <w:widowControl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投标人具备工具能够对目标信息系统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进行等保综合合规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评估管理，可展示系统定级备案总体趋势、定级状态分布情况、定级结果分布的相关报表图形、展示定级相关的责任人、负责定级系统数、未开始定级、已定级、已备案、定级结果的列表。服务工具应为国产，具有投标人或所投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安全运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维服务提供商自主知识产权，具备定制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化开发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能力。提供《等级保护综合管理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系统》的国家著作权证书与相关</w:t>
            </w:r>
            <w:r w:rsidR="00DD7DF3">
              <w:rPr>
                <w:rFonts w:ascii="宋体" w:hAnsi="宋体" w:cs="宋体"/>
                <w:b/>
                <w:bCs/>
                <w:sz w:val="24"/>
              </w:rPr>
              <w:t>国家认可的第三方机构出具的检测报告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或其他证明的截图与扫描件。</w:t>
            </w:r>
          </w:p>
        </w:tc>
        <w:tc>
          <w:tcPr>
            <w:tcW w:w="399" w:type="pct"/>
            <w:vAlign w:val="center"/>
          </w:tcPr>
          <w:p w14:paraId="169E456E" w14:textId="77777777" w:rsidR="00FD15C6" w:rsidRDefault="008E038C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lastRenderedPageBreak/>
              <w:t>5分</w:t>
            </w:r>
          </w:p>
        </w:tc>
        <w:tc>
          <w:tcPr>
            <w:tcW w:w="1021" w:type="pct"/>
          </w:tcPr>
          <w:p w14:paraId="57F771F5" w14:textId="77777777" w:rsidR="00FD15C6" w:rsidRDefault="00FD15C6">
            <w:pPr>
              <w:pStyle w:val="a3"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5C6" w14:paraId="3D51583B" w14:textId="77777777">
        <w:trPr>
          <w:trHeight w:val="8"/>
          <w:jc w:val="center"/>
        </w:trPr>
        <w:tc>
          <w:tcPr>
            <w:tcW w:w="5000" w:type="pct"/>
            <w:gridSpan w:val="4"/>
            <w:vAlign w:val="center"/>
          </w:tcPr>
          <w:p w14:paraId="10739615" w14:textId="77777777" w:rsidR="00FD15C6" w:rsidRDefault="008E038C">
            <w:pPr>
              <w:spacing w:line="360" w:lineRule="auto"/>
              <w:ind w:leftChars="-47" w:left="-99" w:rightChars="-37" w:right="-78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2</w:t>
            </w:r>
            <w:r>
              <w:rPr>
                <w:rFonts w:ascii="宋体" w:hAnsi="宋体" w:hint="eastAsia"/>
                <w:b/>
                <w:sz w:val="24"/>
              </w:rPr>
              <w:t>、商务因素（满分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0分）</w:t>
            </w:r>
          </w:p>
        </w:tc>
      </w:tr>
      <w:tr w:rsidR="00FD15C6" w14:paraId="0CBA2647" w14:textId="77777777">
        <w:trPr>
          <w:trHeight w:val="8"/>
          <w:jc w:val="center"/>
        </w:trPr>
        <w:tc>
          <w:tcPr>
            <w:tcW w:w="386" w:type="pct"/>
            <w:vAlign w:val="center"/>
          </w:tcPr>
          <w:p w14:paraId="2AF96F9A" w14:textId="77777777" w:rsidR="00FD15C6" w:rsidRDefault="008E038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2-1</w:t>
            </w:r>
          </w:p>
        </w:tc>
        <w:tc>
          <w:tcPr>
            <w:tcW w:w="3194" w:type="pct"/>
            <w:vAlign w:val="center"/>
          </w:tcPr>
          <w:p w14:paraId="3E3B347F" w14:textId="150B02D0" w:rsidR="00FD15C6" w:rsidRDefault="008E038C">
            <w:pPr>
              <w:widowControl/>
              <w:tabs>
                <w:tab w:val="left" w:pos="2041"/>
                <w:tab w:val="left" w:pos="5907"/>
                <w:tab w:val="left" w:pos="9344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投标人具备市级以上网络与信息安全信息通报中心</w:t>
            </w:r>
            <w:r w:rsidR="00DD7DF3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支撑单位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或网信办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技术支撑单位，需提供相关证明材料复印件。每提供1项证明材料得2分，满分10分。</w:t>
            </w:r>
          </w:p>
        </w:tc>
        <w:tc>
          <w:tcPr>
            <w:tcW w:w="399" w:type="pct"/>
            <w:vAlign w:val="center"/>
          </w:tcPr>
          <w:p w14:paraId="0059C5E8" w14:textId="77777777" w:rsidR="00FD15C6" w:rsidRDefault="008E038C">
            <w:pPr>
              <w:spacing w:line="360" w:lineRule="auto"/>
              <w:ind w:leftChars="-47" w:left="-99" w:rightChars="-37" w:right="-78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10分</w:t>
            </w:r>
          </w:p>
        </w:tc>
        <w:tc>
          <w:tcPr>
            <w:tcW w:w="1021" w:type="pct"/>
          </w:tcPr>
          <w:p w14:paraId="0F09F9A0" w14:textId="77777777" w:rsidR="00FD15C6" w:rsidRDefault="00FD15C6">
            <w:pPr>
              <w:spacing w:line="360" w:lineRule="auto"/>
              <w:ind w:leftChars="-47" w:left="-99" w:rightChars="-37" w:right="-78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D15C6" w14:paraId="0B808B61" w14:textId="77777777">
        <w:trPr>
          <w:trHeight w:val="8"/>
          <w:jc w:val="center"/>
        </w:trPr>
        <w:tc>
          <w:tcPr>
            <w:tcW w:w="386" w:type="pct"/>
            <w:vAlign w:val="center"/>
          </w:tcPr>
          <w:p w14:paraId="7552010C" w14:textId="77777777" w:rsidR="00FD15C6" w:rsidRDefault="008E038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2-2</w:t>
            </w:r>
          </w:p>
        </w:tc>
        <w:tc>
          <w:tcPr>
            <w:tcW w:w="3194" w:type="pct"/>
            <w:vAlign w:val="center"/>
          </w:tcPr>
          <w:p w14:paraId="21107DC0" w14:textId="6277984A" w:rsidR="00FD15C6" w:rsidRDefault="008E038C">
            <w:pPr>
              <w:widowControl/>
              <w:tabs>
                <w:tab w:val="left" w:pos="2041"/>
                <w:tab w:val="left" w:pos="5907"/>
                <w:tab w:val="left" w:pos="9344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投标人具备</w:t>
            </w:r>
            <w:hyperlink r:id="rId6" w:tgtFrame="https://www.zhihu.com/_blank" w:history="1">
              <w:r>
                <w:rPr>
                  <w:rFonts w:ascii="宋体" w:hAnsi="宋体" w:cs="宋体" w:hint="eastAsia"/>
                  <w:color w:val="000000" w:themeColor="text1"/>
                  <w:kern w:val="0"/>
                  <w:sz w:val="24"/>
                  <w:szCs w:val="24"/>
                </w:rPr>
                <w:t>NISP</w:t>
              </w:r>
            </w:hyperlink>
            <w:r w:rsidR="00C74B1E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CISP信息安全服务资质证书需提供相关证明材料复印件。每提供1项证明材料得2分，满分10分。</w:t>
            </w:r>
          </w:p>
          <w:p w14:paraId="731556A1" w14:textId="77777777" w:rsidR="00FD15C6" w:rsidRDefault="008E038C">
            <w:pPr>
              <w:widowControl/>
              <w:tabs>
                <w:tab w:val="left" w:pos="2041"/>
                <w:tab w:val="left" w:pos="5907"/>
                <w:tab w:val="left" w:pos="9344"/>
              </w:tabs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（注：须提供近6个月内任意一个月社保缴纳证明材料复印件，项目经理与团队成员各项证书均不重复得分）</w:t>
            </w:r>
          </w:p>
        </w:tc>
        <w:tc>
          <w:tcPr>
            <w:tcW w:w="399" w:type="pct"/>
            <w:vAlign w:val="center"/>
          </w:tcPr>
          <w:p w14:paraId="3A91DC2C" w14:textId="77777777" w:rsidR="00FD15C6" w:rsidRDefault="008E038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10分</w:t>
            </w:r>
          </w:p>
        </w:tc>
        <w:tc>
          <w:tcPr>
            <w:tcW w:w="1021" w:type="pct"/>
          </w:tcPr>
          <w:p w14:paraId="1D5BED06" w14:textId="77777777" w:rsidR="00FD15C6" w:rsidRDefault="00FD15C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D15C6" w14:paraId="105347C7" w14:textId="77777777">
        <w:trPr>
          <w:trHeight w:val="8"/>
          <w:jc w:val="center"/>
        </w:trPr>
        <w:tc>
          <w:tcPr>
            <w:tcW w:w="5000" w:type="pct"/>
            <w:gridSpan w:val="4"/>
            <w:vAlign w:val="center"/>
          </w:tcPr>
          <w:p w14:paraId="348C9595" w14:textId="77777777" w:rsidR="00FD15C6" w:rsidRDefault="008E038C">
            <w:pPr>
              <w:spacing w:line="360" w:lineRule="auto"/>
              <w:ind w:leftChars="-47" w:left="-99" w:rightChars="-37" w:right="-78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3、价格因素（满分1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</w:tr>
      <w:tr w:rsidR="00FD15C6" w14:paraId="673B2036" w14:textId="77777777">
        <w:trPr>
          <w:trHeight w:val="8"/>
          <w:jc w:val="center"/>
        </w:trPr>
        <w:tc>
          <w:tcPr>
            <w:tcW w:w="386" w:type="pct"/>
            <w:vAlign w:val="center"/>
          </w:tcPr>
          <w:p w14:paraId="4C4E06BD" w14:textId="77777777" w:rsidR="00FD15C6" w:rsidRDefault="008E038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3-1</w:t>
            </w:r>
          </w:p>
        </w:tc>
        <w:tc>
          <w:tcPr>
            <w:tcW w:w="3194" w:type="pct"/>
            <w:vAlign w:val="center"/>
          </w:tcPr>
          <w:p w14:paraId="520F8CFB" w14:textId="211A279A" w:rsidR="00FD15C6" w:rsidRDefault="008E038C" w:rsidP="00C74B1E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价格分采用低价优先法计算，即满足招标文件要求且投标价格最低的投标报价为评标基准价，其价格分为满分。其他投标人的价格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分统一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按照下列公式计算：投标报价得分=（评标基准价／投标报价）×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99" w:type="pct"/>
            <w:vAlign w:val="center"/>
          </w:tcPr>
          <w:p w14:paraId="2514FDBA" w14:textId="77777777" w:rsidR="00FD15C6" w:rsidRDefault="008E038C">
            <w:pPr>
              <w:spacing w:line="360" w:lineRule="auto"/>
              <w:ind w:leftChars="-47" w:left="-99" w:rightChars="-37" w:right="-78"/>
              <w:jc w:val="center"/>
              <w:rPr>
                <w:rFonts w:ascii="宋体" w:hAnsi="宋体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10"/>
                <w:sz w:val="24"/>
                <w:szCs w:val="24"/>
              </w:rPr>
              <w:t>10分</w:t>
            </w:r>
          </w:p>
        </w:tc>
        <w:tc>
          <w:tcPr>
            <w:tcW w:w="1021" w:type="pct"/>
          </w:tcPr>
          <w:p w14:paraId="4B558B8E" w14:textId="77777777" w:rsidR="00FD15C6" w:rsidRDefault="00FD15C6">
            <w:pPr>
              <w:spacing w:line="360" w:lineRule="auto"/>
              <w:ind w:leftChars="-47" w:left="-99" w:rightChars="-37" w:right="-78"/>
              <w:jc w:val="center"/>
              <w:rPr>
                <w:rFonts w:ascii="宋体" w:hAnsi="宋体"/>
                <w:bCs/>
                <w:color w:val="000000" w:themeColor="text1"/>
                <w:kern w:val="10"/>
                <w:sz w:val="24"/>
                <w:szCs w:val="24"/>
              </w:rPr>
            </w:pPr>
          </w:p>
        </w:tc>
      </w:tr>
      <w:tr w:rsidR="00FD15C6" w14:paraId="0DBA3E93" w14:textId="77777777">
        <w:trPr>
          <w:trHeight w:val="8"/>
          <w:jc w:val="center"/>
        </w:trPr>
        <w:tc>
          <w:tcPr>
            <w:tcW w:w="3979" w:type="pct"/>
            <w:gridSpan w:val="3"/>
            <w:vAlign w:val="center"/>
          </w:tcPr>
          <w:p w14:paraId="00341259" w14:textId="77777777" w:rsidR="00FD15C6" w:rsidRDefault="008E038C">
            <w:pPr>
              <w:spacing w:line="360" w:lineRule="auto"/>
              <w:ind w:leftChars="-47" w:left="-99" w:rightChars="-37" w:right="-78"/>
              <w:jc w:val="center"/>
              <w:rPr>
                <w:rFonts w:ascii="宋体" w:hAnsi="宋体"/>
                <w:bCs/>
                <w:color w:val="000000" w:themeColor="text1"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10"/>
                <w:sz w:val="24"/>
                <w:szCs w:val="24"/>
              </w:rPr>
              <w:t>各有效投标人的综合得分＝技术因素＋商务因素＋价格因素</w:t>
            </w:r>
          </w:p>
        </w:tc>
        <w:tc>
          <w:tcPr>
            <w:tcW w:w="1021" w:type="pct"/>
          </w:tcPr>
          <w:p w14:paraId="09D64B69" w14:textId="77777777" w:rsidR="00FD15C6" w:rsidRDefault="00FD15C6">
            <w:pPr>
              <w:spacing w:line="360" w:lineRule="auto"/>
              <w:ind w:leftChars="-47" w:left="-99" w:rightChars="-37" w:right="-78"/>
              <w:jc w:val="center"/>
              <w:rPr>
                <w:rFonts w:ascii="宋体" w:hAnsi="宋体"/>
                <w:b/>
                <w:bCs/>
                <w:color w:val="000000" w:themeColor="text1"/>
                <w:kern w:val="10"/>
                <w:sz w:val="24"/>
                <w:szCs w:val="24"/>
              </w:rPr>
            </w:pPr>
          </w:p>
        </w:tc>
      </w:tr>
    </w:tbl>
    <w:p w14:paraId="1716F90E" w14:textId="77777777" w:rsidR="00FD15C6" w:rsidRDefault="00FD15C6"/>
    <w:sectPr w:rsidR="00FD15C6" w:rsidSect="000F4A0A">
      <w:footerReference w:type="default" r:id="rId7"/>
      <w:pgSz w:w="11906" w:h="16838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39BD9" w14:textId="77777777" w:rsidR="00CA0BCD" w:rsidRDefault="00CA0BCD">
      <w:r>
        <w:separator/>
      </w:r>
    </w:p>
  </w:endnote>
  <w:endnote w:type="continuationSeparator" w:id="0">
    <w:p w14:paraId="26810D9C" w14:textId="77777777" w:rsidR="00CA0BCD" w:rsidRDefault="00CA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4D5BA" w14:textId="77777777" w:rsidR="00FD15C6" w:rsidRDefault="008E038C">
    <w:pPr>
      <w:pStyle w:val="a4"/>
    </w:pPr>
    <w:r>
      <w:rPr>
        <w:rFonts w:hint="eastAsia"/>
        <w:sz w:val="28"/>
        <w:szCs w:val="28"/>
      </w:rPr>
      <w:t>评委签字：</w:t>
    </w:r>
    <w:r>
      <w:rPr>
        <w:sz w:val="28"/>
        <w:szCs w:val="28"/>
      </w:rPr>
      <w:ptab w:relativeTo="margin" w:alignment="center" w:leader="none"/>
    </w:r>
    <w:r>
      <w:rPr>
        <w:rFonts w:hint="eastAsia"/>
        <w:sz w:val="28"/>
        <w:szCs w:val="28"/>
      </w:rPr>
      <w:t>日期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86DAD" w14:textId="77777777" w:rsidR="00CA0BCD" w:rsidRDefault="00CA0BCD">
      <w:r>
        <w:separator/>
      </w:r>
    </w:p>
  </w:footnote>
  <w:footnote w:type="continuationSeparator" w:id="0">
    <w:p w14:paraId="70A13646" w14:textId="77777777" w:rsidR="00CA0BCD" w:rsidRDefault="00CA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UzY2QzYmE5ODViZGUwYzJkNDY0ZGJjZTBkMTIifQ=="/>
  </w:docVars>
  <w:rsids>
    <w:rsidRoot w:val="2C333509"/>
    <w:rsid w:val="00032283"/>
    <w:rsid w:val="000369AD"/>
    <w:rsid w:val="00065EDD"/>
    <w:rsid w:val="000B2FB2"/>
    <w:rsid w:val="000B5580"/>
    <w:rsid w:val="000F4A0A"/>
    <w:rsid w:val="001025F8"/>
    <w:rsid w:val="00117442"/>
    <w:rsid w:val="001504A5"/>
    <w:rsid w:val="0021252F"/>
    <w:rsid w:val="002152E2"/>
    <w:rsid w:val="002377C9"/>
    <w:rsid w:val="0025429C"/>
    <w:rsid w:val="00280CED"/>
    <w:rsid w:val="002842D2"/>
    <w:rsid w:val="00370C40"/>
    <w:rsid w:val="003C1842"/>
    <w:rsid w:val="0045796D"/>
    <w:rsid w:val="004B6D6E"/>
    <w:rsid w:val="00502ED2"/>
    <w:rsid w:val="005300BA"/>
    <w:rsid w:val="0056773C"/>
    <w:rsid w:val="006021C1"/>
    <w:rsid w:val="006A2787"/>
    <w:rsid w:val="006B6649"/>
    <w:rsid w:val="006E4DE6"/>
    <w:rsid w:val="007274CA"/>
    <w:rsid w:val="007D18CF"/>
    <w:rsid w:val="00851983"/>
    <w:rsid w:val="00877A43"/>
    <w:rsid w:val="008C73E3"/>
    <w:rsid w:val="008E038C"/>
    <w:rsid w:val="00913EB6"/>
    <w:rsid w:val="0091732A"/>
    <w:rsid w:val="00935AD9"/>
    <w:rsid w:val="009A2F8A"/>
    <w:rsid w:val="009A728D"/>
    <w:rsid w:val="009A7982"/>
    <w:rsid w:val="009B1E00"/>
    <w:rsid w:val="009F20DC"/>
    <w:rsid w:val="00A127B3"/>
    <w:rsid w:val="00A20D30"/>
    <w:rsid w:val="00A93340"/>
    <w:rsid w:val="00AE17C3"/>
    <w:rsid w:val="00B0715D"/>
    <w:rsid w:val="00B10731"/>
    <w:rsid w:val="00B137AE"/>
    <w:rsid w:val="00B33450"/>
    <w:rsid w:val="00B41AB1"/>
    <w:rsid w:val="00BB73E6"/>
    <w:rsid w:val="00BD5E7A"/>
    <w:rsid w:val="00BF461E"/>
    <w:rsid w:val="00BF570A"/>
    <w:rsid w:val="00BF64D5"/>
    <w:rsid w:val="00C74B1E"/>
    <w:rsid w:val="00CA0BCD"/>
    <w:rsid w:val="00CE2DC2"/>
    <w:rsid w:val="00D0223D"/>
    <w:rsid w:val="00D0285D"/>
    <w:rsid w:val="00D768D6"/>
    <w:rsid w:val="00DD7B7E"/>
    <w:rsid w:val="00DD7DF3"/>
    <w:rsid w:val="00DF0877"/>
    <w:rsid w:val="00E541F2"/>
    <w:rsid w:val="00E55126"/>
    <w:rsid w:val="00EA75D9"/>
    <w:rsid w:val="00FA1DEB"/>
    <w:rsid w:val="00FA25CD"/>
    <w:rsid w:val="00FB00C3"/>
    <w:rsid w:val="00FB6E1D"/>
    <w:rsid w:val="00FD15C6"/>
    <w:rsid w:val="03320E56"/>
    <w:rsid w:val="14383DEF"/>
    <w:rsid w:val="197D7D98"/>
    <w:rsid w:val="1BD96DDB"/>
    <w:rsid w:val="1F505447"/>
    <w:rsid w:val="212A1E87"/>
    <w:rsid w:val="2150195F"/>
    <w:rsid w:val="241E5CD3"/>
    <w:rsid w:val="2456379D"/>
    <w:rsid w:val="2C333509"/>
    <w:rsid w:val="320F1351"/>
    <w:rsid w:val="3F20694C"/>
    <w:rsid w:val="3FEB51AC"/>
    <w:rsid w:val="4ACE3700"/>
    <w:rsid w:val="4B6B71A0"/>
    <w:rsid w:val="4E964534"/>
    <w:rsid w:val="55236D3E"/>
    <w:rsid w:val="5968546C"/>
    <w:rsid w:val="5E225DE5"/>
    <w:rsid w:val="67F06093"/>
    <w:rsid w:val="68660FC4"/>
    <w:rsid w:val="71A110B7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814AFA-5BEE-4FD9-8486-EF114DD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Theme="minorHAnsi" w:eastAsiaTheme="minorEastAsia" w:hAnsiTheme="minorHAnsi" w:cstheme="minorBidi"/>
      <w:szCs w:val="24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paragraph" w:customStyle="1" w:styleId="FC">
    <w:name w:val="FC正文"/>
    <w:basedOn w:val="a"/>
    <w:qFormat/>
    <w:pPr>
      <w:snapToGrid w:val="0"/>
      <w:spacing w:beforeLines="50" w:afterLines="50" w:line="360" w:lineRule="auto"/>
      <w:ind w:firstLineChars="200" w:firstLine="200"/>
      <w:contextualSpacing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01">
    <w:name w:val="正文_10_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alloon Text"/>
    <w:basedOn w:val="a"/>
    <w:link w:val="Char1"/>
    <w:rsid w:val="00DD7DF3"/>
    <w:rPr>
      <w:sz w:val="18"/>
      <w:szCs w:val="18"/>
    </w:rPr>
  </w:style>
  <w:style w:type="character" w:customStyle="1" w:styleId="Char1">
    <w:name w:val="批注框文本 Char"/>
    <w:basedOn w:val="a0"/>
    <w:link w:val="a8"/>
    <w:rsid w:val="00DD7D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uanlan.zhihu.com/p/1717532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clun</dc:creator>
  <cp:lastModifiedBy>郑培芳</cp:lastModifiedBy>
  <cp:revision>119</cp:revision>
  <dcterms:created xsi:type="dcterms:W3CDTF">2024-07-17T03:03:00Z</dcterms:created>
  <dcterms:modified xsi:type="dcterms:W3CDTF">2025-08-21T03:42:00Z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F0945257F7B0471E8C9661B6276A90D8_13</vt:lpwstr>
  </property>
  <property fmtid="{D5CDD505-2E9C-101B-9397-08002B2CF9AE}" pid="4" name="KSOTemplateDocerSaveRecord">
    <vt:lpwstr>eyJoZGlkIjoiMTFkNjZhNzJkMmMyMGQyZTM3YjIwY2Q5NTYzZTBmNTMiLCJ1c2VySWQiOiIxNjMyNzYwODEifQ==</vt:lpwstr>
  </property>
</Properties>
</file>