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38E8">
      <w:pPr>
        <w:jc w:val="center"/>
        <w:rPr>
          <w:rFonts w:ascii="宋体" w:hAnsi="宋体"/>
          <w:sz w:val="44"/>
          <w:szCs w:val="44"/>
        </w:rPr>
      </w:pPr>
      <w:r>
        <w:rPr>
          <w:rFonts w:hint="eastAsia" w:ascii="宋体" w:hAnsi="宋体"/>
          <w:sz w:val="44"/>
          <w:szCs w:val="44"/>
        </w:rPr>
        <w:t>燃烧实验室</w:t>
      </w:r>
      <w:r>
        <w:rPr>
          <w:rFonts w:ascii="宋体" w:hAnsi="宋体"/>
          <w:sz w:val="44"/>
          <w:szCs w:val="44"/>
        </w:rPr>
        <w:t>厂房租赁采购需求</w:t>
      </w:r>
    </w:p>
    <w:p w14:paraId="5AF68D40">
      <w:pPr>
        <w:rPr>
          <w:rFonts w:ascii="宋体" w:hAnsi="宋体"/>
          <w:sz w:val="28"/>
          <w:szCs w:val="28"/>
        </w:rPr>
      </w:pPr>
    </w:p>
    <w:p w14:paraId="69FEC715">
      <w:pPr>
        <w:pStyle w:val="7"/>
        <w:numPr>
          <w:ilvl w:val="0"/>
          <w:numId w:val="1"/>
        </w:numPr>
        <w:ind w:firstLineChars="0"/>
        <w:rPr>
          <w:rFonts w:ascii="宋体" w:hAnsi="宋体"/>
          <w:b/>
          <w:sz w:val="28"/>
          <w:szCs w:val="28"/>
        </w:rPr>
      </w:pPr>
      <w:r>
        <w:rPr>
          <w:rFonts w:ascii="宋体" w:hAnsi="宋体"/>
          <w:b/>
          <w:sz w:val="28"/>
          <w:szCs w:val="28"/>
        </w:rPr>
        <w:t>项目概况</w:t>
      </w:r>
    </w:p>
    <w:p w14:paraId="4E560C80">
      <w:pPr>
        <w:ind w:firstLine="560" w:firstLineChars="200"/>
        <w:rPr>
          <w:rFonts w:ascii="宋体" w:hAnsi="宋体"/>
          <w:sz w:val="28"/>
          <w:szCs w:val="28"/>
        </w:rPr>
      </w:pPr>
      <w:r>
        <w:rPr>
          <w:rFonts w:hint="eastAsia" w:ascii="宋体" w:hAnsi="宋体"/>
          <w:sz w:val="28"/>
          <w:szCs w:val="28"/>
        </w:rPr>
        <w:t>我院</w:t>
      </w:r>
      <w:r>
        <w:rPr>
          <w:rFonts w:ascii="宋体" w:hAnsi="宋体"/>
          <w:sz w:val="28"/>
          <w:szCs w:val="28"/>
        </w:rPr>
        <w:t>建材所和电工所计划在福州</w:t>
      </w:r>
      <w:r>
        <w:rPr>
          <w:rFonts w:hint="eastAsia" w:ascii="宋体" w:hAnsi="宋体"/>
          <w:sz w:val="28"/>
          <w:szCs w:val="28"/>
        </w:rPr>
        <w:t>市辖区</w:t>
      </w:r>
      <w:r>
        <w:rPr>
          <w:rFonts w:ascii="宋体" w:hAnsi="宋体"/>
          <w:sz w:val="28"/>
          <w:szCs w:val="28"/>
        </w:rPr>
        <w:t>租赁</w:t>
      </w:r>
      <w:r>
        <w:rPr>
          <w:rFonts w:hint="eastAsia" w:ascii="宋体" w:hAnsi="宋体"/>
          <w:sz w:val="28"/>
          <w:szCs w:val="28"/>
        </w:rPr>
        <w:t>一套</w:t>
      </w:r>
      <w:r>
        <w:rPr>
          <w:rFonts w:ascii="宋体" w:hAnsi="宋体"/>
          <w:sz w:val="28"/>
          <w:szCs w:val="28"/>
        </w:rPr>
        <w:t>厂房，</w:t>
      </w:r>
      <w:r>
        <w:rPr>
          <w:rFonts w:hint="eastAsia" w:ascii="宋体" w:hAnsi="宋体"/>
          <w:sz w:val="28"/>
          <w:szCs w:val="28"/>
        </w:rPr>
        <w:t>用于建设消防</w:t>
      </w:r>
      <w:r>
        <w:rPr>
          <w:rFonts w:ascii="宋体" w:hAnsi="宋体"/>
          <w:sz w:val="28"/>
          <w:szCs w:val="28"/>
        </w:rPr>
        <w:t>燃烧实验室</w:t>
      </w:r>
      <w:r>
        <w:rPr>
          <w:rFonts w:hint="eastAsia" w:ascii="宋体" w:hAnsi="宋体"/>
          <w:sz w:val="28"/>
          <w:szCs w:val="28"/>
        </w:rPr>
        <w:t>，需求</w:t>
      </w:r>
      <w:r>
        <w:rPr>
          <w:rFonts w:ascii="宋体" w:hAnsi="宋体"/>
          <w:sz w:val="28"/>
          <w:szCs w:val="28"/>
        </w:rPr>
        <w:t>由建材所和电工所经</w:t>
      </w:r>
      <w:r>
        <w:rPr>
          <w:rFonts w:hint="eastAsia" w:ascii="宋体" w:hAnsi="宋体"/>
          <w:sz w:val="28"/>
          <w:szCs w:val="28"/>
        </w:rPr>
        <w:t>调研后提出，</w:t>
      </w:r>
      <w:r>
        <w:rPr>
          <w:rFonts w:ascii="宋体" w:hAnsi="宋体"/>
          <w:sz w:val="28"/>
          <w:szCs w:val="28"/>
        </w:rPr>
        <w:t>主要检测对象为防火门、防火卷帘、通风管道、</w:t>
      </w:r>
      <w:r>
        <w:rPr>
          <w:rFonts w:hint="eastAsia" w:ascii="宋体" w:hAnsi="宋体"/>
          <w:sz w:val="28"/>
          <w:szCs w:val="28"/>
        </w:rPr>
        <w:t>消防</w:t>
      </w:r>
      <w:r>
        <w:rPr>
          <w:rFonts w:ascii="宋体" w:hAnsi="宋体"/>
          <w:sz w:val="28"/>
          <w:szCs w:val="28"/>
        </w:rPr>
        <w:t>产品、电线电缆</w:t>
      </w:r>
      <w:r>
        <w:rPr>
          <w:rFonts w:hint="eastAsia" w:ascii="宋体" w:hAnsi="宋体"/>
          <w:sz w:val="28"/>
          <w:szCs w:val="28"/>
        </w:rPr>
        <w:t>等</w:t>
      </w:r>
      <w:r>
        <w:rPr>
          <w:rFonts w:ascii="宋体" w:hAnsi="宋体"/>
          <w:sz w:val="28"/>
          <w:szCs w:val="28"/>
        </w:rPr>
        <w:t>。</w:t>
      </w:r>
    </w:p>
    <w:p w14:paraId="02B0F107">
      <w:pPr>
        <w:pStyle w:val="7"/>
        <w:ind w:left="420" w:firstLine="140" w:firstLineChars="50"/>
        <w:rPr>
          <w:rFonts w:ascii="宋体" w:hAnsi="宋体"/>
          <w:sz w:val="28"/>
          <w:szCs w:val="28"/>
        </w:rPr>
      </w:pPr>
      <w:r>
        <w:rPr>
          <w:rFonts w:hint="eastAsia" w:ascii="宋体" w:hAnsi="宋体"/>
          <w:sz w:val="28"/>
          <w:szCs w:val="28"/>
        </w:rPr>
        <w:t>项目一</w:t>
      </w:r>
      <w:r>
        <w:rPr>
          <w:rFonts w:ascii="宋体" w:hAnsi="宋体"/>
          <w:sz w:val="28"/>
          <w:szCs w:val="28"/>
        </w:rPr>
        <w:t>：</w:t>
      </w:r>
      <w:r>
        <w:rPr>
          <w:rFonts w:hint="eastAsia" w:ascii="宋体" w:hAnsi="宋体"/>
          <w:sz w:val="28"/>
          <w:szCs w:val="28"/>
        </w:rPr>
        <w:t>厂房</w:t>
      </w:r>
      <w:r>
        <w:rPr>
          <w:rFonts w:ascii="宋体" w:hAnsi="宋体"/>
          <w:sz w:val="28"/>
          <w:szCs w:val="28"/>
        </w:rPr>
        <w:t>租金限</w:t>
      </w:r>
      <w:r>
        <w:rPr>
          <w:rFonts w:hint="eastAsia" w:ascii="宋体" w:hAnsi="宋体"/>
          <w:sz w:val="28"/>
          <w:szCs w:val="28"/>
        </w:rPr>
        <w:t>高</w:t>
      </w:r>
      <w:r>
        <w:rPr>
          <w:rFonts w:ascii="宋体" w:hAnsi="宋体"/>
          <w:sz w:val="28"/>
          <w:szCs w:val="28"/>
        </w:rPr>
        <w:t>总价4</w:t>
      </w:r>
      <w:r>
        <w:rPr>
          <w:rFonts w:hint="eastAsia" w:ascii="宋体" w:hAnsi="宋体"/>
          <w:sz w:val="28"/>
          <w:szCs w:val="28"/>
        </w:rPr>
        <w:t>3万元/年（含税）</w:t>
      </w:r>
      <w:r>
        <w:rPr>
          <w:rFonts w:ascii="宋体" w:hAnsi="宋体"/>
          <w:sz w:val="28"/>
          <w:szCs w:val="28"/>
        </w:rPr>
        <w:t>。</w:t>
      </w:r>
    </w:p>
    <w:p w14:paraId="7FF968AF">
      <w:pPr>
        <w:pStyle w:val="7"/>
        <w:ind w:left="420" w:firstLine="140" w:firstLineChars="50"/>
        <w:rPr>
          <w:rFonts w:ascii="宋体" w:hAnsi="宋体"/>
        </w:rPr>
      </w:pPr>
      <w:r>
        <w:rPr>
          <w:rFonts w:ascii="宋体" w:hAnsi="宋体"/>
          <w:sz w:val="28"/>
          <w:szCs w:val="28"/>
        </w:rPr>
        <w:t>采购</w:t>
      </w:r>
      <w:r>
        <w:rPr>
          <w:rFonts w:hint="eastAsia" w:ascii="宋体" w:hAnsi="宋体"/>
          <w:sz w:val="28"/>
          <w:szCs w:val="28"/>
        </w:rPr>
        <w:t>需求</w:t>
      </w:r>
      <w:r>
        <w:rPr>
          <w:rFonts w:ascii="宋体" w:hAnsi="宋体"/>
          <w:sz w:val="28"/>
          <w:szCs w:val="28"/>
        </w:rPr>
        <w:t>如下：</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567"/>
        <w:gridCol w:w="849"/>
        <w:gridCol w:w="3680"/>
        <w:gridCol w:w="456"/>
        <w:gridCol w:w="456"/>
        <w:gridCol w:w="949"/>
        <w:gridCol w:w="973"/>
      </w:tblGrid>
      <w:tr w14:paraId="6BB6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vAlign w:val="center"/>
          </w:tcPr>
          <w:p w14:paraId="43843544">
            <w:pPr>
              <w:pStyle w:val="7"/>
              <w:ind w:firstLine="0" w:firstLineChars="0"/>
              <w:jc w:val="center"/>
              <w:rPr>
                <w:rFonts w:ascii="宋体" w:hAnsi="宋体"/>
                <w:sz w:val="24"/>
                <w:szCs w:val="24"/>
              </w:rPr>
            </w:pPr>
            <w:r>
              <w:rPr>
                <w:rFonts w:hint="eastAsia" w:ascii="宋体" w:hAnsi="宋体"/>
                <w:sz w:val="24"/>
                <w:szCs w:val="24"/>
              </w:rPr>
              <w:t>品项</w:t>
            </w:r>
          </w:p>
        </w:tc>
        <w:tc>
          <w:tcPr>
            <w:tcW w:w="567" w:type="dxa"/>
            <w:shd w:val="clear" w:color="auto" w:fill="auto"/>
            <w:vAlign w:val="center"/>
          </w:tcPr>
          <w:p w14:paraId="0DEAD771">
            <w:pPr>
              <w:pStyle w:val="7"/>
              <w:ind w:firstLine="0" w:firstLineChars="0"/>
              <w:jc w:val="center"/>
              <w:rPr>
                <w:rFonts w:ascii="宋体" w:hAnsi="宋体"/>
                <w:sz w:val="24"/>
                <w:szCs w:val="24"/>
              </w:rPr>
            </w:pPr>
            <w:r>
              <w:rPr>
                <w:rFonts w:hint="eastAsia" w:ascii="宋体" w:hAnsi="宋体"/>
                <w:sz w:val="24"/>
                <w:szCs w:val="24"/>
              </w:rPr>
              <w:t>编号</w:t>
            </w:r>
          </w:p>
        </w:tc>
        <w:tc>
          <w:tcPr>
            <w:tcW w:w="849" w:type="dxa"/>
            <w:shd w:val="clear" w:color="auto" w:fill="auto"/>
            <w:vAlign w:val="center"/>
          </w:tcPr>
          <w:p w14:paraId="6D4B0BBC">
            <w:pPr>
              <w:pStyle w:val="7"/>
              <w:ind w:firstLine="0" w:firstLineChars="0"/>
              <w:jc w:val="center"/>
              <w:rPr>
                <w:rFonts w:ascii="宋体" w:hAnsi="宋体"/>
                <w:sz w:val="24"/>
                <w:szCs w:val="24"/>
              </w:rPr>
            </w:pPr>
            <w:r>
              <w:rPr>
                <w:rFonts w:hint="eastAsia" w:ascii="宋体" w:hAnsi="宋体"/>
                <w:sz w:val="24"/>
                <w:szCs w:val="24"/>
              </w:rPr>
              <w:t>品项</w:t>
            </w:r>
          </w:p>
          <w:p w14:paraId="1A8DA9BA">
            <w:pPr>
              <w:pStyle w:val="7"/>
              <w:ind w:firstLine="0" w:firstLineChars="0"/>
              <w:jc w:val="center"/>
              <w:rPr>
                <w:rFonts w:ascii="宋体" w:hAnsi="宋体"/>
                <w:sz w:val="24"/>
                <w:szCs w:val="24"/>
              </w:rPr>
            </w:pPr>
            <w:r>
              <w:rPr>
                <w:rFonts w:ascii="宋体" w:hAnsi="宋体"/>
                <w:sz w:val="24"/>
                <w:szCs w:val="24"/>
              </w:rPr>
              <w:t>明细</w:t>
            </w:r>
          </w:p>
        </w:tc>
        <w:tc>
          <w:tcPr>
            <w:tcW w:w="3680" w:type="dxa"/>
            <w:shd w:val="clear" w:color="auto" w:fill="auto"/>
            <w:vAlign w:val="center"/>
          </w:tcPr>
          <w:p w14:paraId="515EF26D">
            <w:pPr>
              <w:pStyle w:val="7"/>
              <w:ind w:firstLine="0" w:firstLineChars="0"/>
              <w:jc w:val="center"/>
              <w:rPr>
                <w:rFonts w:ascii="宋体" w:hAnsi="宋体"/>
                <w:sz w:val="24"/>
                <w:szCs w:val="24"/>
              </w:rPr>
            </w:pPr>
            <w:r>
              <w:rPr>
                <w:rFonts w:hint="eastAsia" w:ascii="宋体" w:hAnsi="宋体"/>
                <w:sz w:val="24"/>
                <w:szCs w:val="24"/>
              </w:rPr>
              <w:t>技术</w:t>
            </w:r>
            <w:r>
              <w:rPr>
                <w:rFonts w:ascii="宋体" w:hAnsi="宋体"/>
                <w:sz w:val="24"/>
                <w:szCs w:val="24"/>
              </w:rPr>
              <w:t>参数</w:t>
            </w:r>
          </w:p>
        </w:tc>
        <w:tc>
          <w:tcPr>
            <w:tcW w:w="426" w:type="dxa"/>
            <w:shd w:val="clear" w:color="auto" w:fill="auto"/>
            <w:vAlign w:val="center"/>
          </w:tcPr>
          <w:p w14:paraId="66B4C25A">
            <w:pPr>
              <w:pStyle w:val="7"/>
              <w:ind w:firstLine="0" w:firstLineChars="0"/>
              <w:jc w:val="center"/>
              <w:rPr>
                <w:rFonts w:ascii="宋体" w:hAnsi="宋体"/>
                <w:sz w:val="24"/>
                <w:szCs w:val="24"/>
              </w:rPr>
            </w:pPr>
            <w:r>
              <w:rPr>
                <w:rFonts w:hint="eastAsia" w:ascii="宋体" w:hAnsi="宋体"/>
                <w:sz w:val="24"/>
                <w:szCs w:val="24"/>
              </w:rPr>
              <w:t>单位</w:t>
            </w:r>
          </w:p>
        </w:tc>
        <w:tc>
          <w:tcPr>
            <w:tcW w:w="426" w:type="dxa"/>
            <w:shd w:val="clear" w:color="auto" w:fill="auto"/>
            <w:vAlign w:val="center"/>
          </w:tcPr>
          <w:p w14:paraId="14A8A5D5">
            <w:pPr>
              <w:pStyle w:val="7"/>
              <w:ind w:firstLine="0" w:firstLineChars="0"/>
              <w:jc w:val="center"/>
              <w:rPr>
                <w:rFonts w:ascii="宋体" w:hAnsi="宋体"/>
                <w:sz w:val="24"/>
                <w:szCs w:val="24"/>
              </w:rPr>
            </w:pPr>
            <w:r>
              <w:rPr>
                <w:rFonts w:hint="eastAsia" w:ascii="宋体" w:hAnsi="宋体"/>
                <w:sz w:val="24"/>
                <w:szCs w:val="24"/>
              </w:rPr>
              <w:t>数量</w:t>
            </w:r>
          </w:p>
        </w:tc>
        <w:tc>
          <w:tcPr>
            <w:tcW w:w="949" w:type="dxa"/>
            <w:shd w:val="clear" w:color="auto" w:fill="auto"/>
            <w:vAlign w:val="center"/>
          </w:tcPr>
          <w:p w14:paraId="49D74427">
            <w:pPr>
              <w:pStyle w:val="7"/>
              <w:ind w:firstLine="0" w:firstLineChars="0"/>
              <w:jc w:val="center"/>
              <w:rPr>
                <w:rFonts w:ascii="宋体" w:hAnsi="宋体"/>
                <w:sz w:val="24"/>
                <w:szCs w:val="24"/>
              </w:rPr>
            </w:pPr>
            <w:r>
              <w:rPr>
                <w:rFonts w:hint="eastAsia" w:ascii="宋体" w:hAnsi="宋体"/>
                <w:sz w:val="24"/>
                <w:szCs w:val="24"/>
              </w:rPr>
              <w:t>限高</w:t>
            </w:r>
          </w:p>
          <w:p w14:paraId="0B167A79">
            <w:pPr>
              <w:pStyle w:val="7"/>
              <w:ind w:firstLine="0" w:firstLineChars="0"/>
              <w:jc w:val="center"/>
              <w:rPr>
                <w:rFonts w:ascii="宋体" w:hAnsi="宋体"/>
                <w:sz w:val="24"/>
                <w:szCs w:val="24"/>
              </w:rPr>
            </w:pPr>
            <w:r>
              <w:rPr>
                <w:rFonts w:ascii="宋体" w:hAnsi="宋体"/>
                <w:sz w:val="24"/>
                <w:szCs w:val="24"/>
              </w:rPr>
              <w:t>单价</w:t>
            </w:r>
          </w:p>
        </w:tc>
        <w:tc>
          <w:tcPr>
            <w:tcW w:w="973" w:type="dxa"/>
            <w:shd w:val="clear" w:color="auto" w:fill="auto"/>
            <w:vAlign w:val="center"/>
          </w:tcPr>
          <w:p w14:paraId="2FC9A492">
            <w:pPr>
              <w:pStyle w:val="7"/>
              <w:ind w:firstLine="0" w:firstLineChars="0"/>
              <w:jc w:val="center"/>
              <w:rPr>
                <w:rFonts w:ascii="宋体" w:hAnsi="宋体"/>
                <w:sz w:val="24"/>
                <w:szCs w:val="24"/>
              </w:rPr>
            </w:pPr>
            <w:r>
              <w:rPr>
                <w:rFonts w:hint="eastAsia" w:ascii="宋体" w:hAnsi="宋体"/>
                <w:sz w:val="24"/>
                <w:szCs w:val="24"/>
              </w:rPr>
              <w:t>限高</w:t>
            </w:r>
          </w:p>
          <w:p w14:paraId="5B580218">
            <w:pPr>
              <w:pStyle w:val="7"/>
              <w:ind w:firstLine="0" w:firstLineChars="0"/>
              <w:jc w:val="center"/>
              <w:rPr>
                <w:rFonts w:ascii="宋体" w:hAnsi="宋体"/>
                <w:sz w:val="24"/>
                <w:szCs w:val="24"/>
              </w:rPr>
            </w:pPr>
            <w:r>
              <w:rPr>
                <w:rFonts w:ascii="宋体" w:hAnsi="宋体"/>
                <w:sz w:val="24"/>
                <w:szCs w:val="24"/>
              </w:rPr>
              <w:t>总价</w:t>
            </w:r>
          </w:p>
        </w:tc>
      </w:tr>
      <w:tr w14:paraId="3B95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vAlign w:val="center"/>
          </w:tcPr>
          <w:p w14:paraId="1022172E">
            <w:pPr>
              <w:pStyle w:val="7"/>
              <w:ind w:firstLine="0" w:firstLineChars="0"/>
              <w:rPr>
                <w:rFonts w:ascii="宋体" w:hAnsi="宋体"/>
              </w:rPr>
            </w:pPr>
            <w:r>
              <w:rPr>
                <w:rFonts w:hint="eastAsia" w:ascii="宋体" w:hAnsi="宋体"/>
              </w:rPr>
              <w:t>消防</w:t>
            </w:r>
            <w:r>
              <w:rPr>
                <w:rFonts w:ascii="宋体" w:hAnsi="宋体"/>
              </w:rPr>
              <w:t>燃烧实验室厂房</w:t>
            </w:r>
          </w:p>
        </w:tc>
        <w:tc>
          <w:tcPr>
            <w:tcW w:w="567" w:type="dxa"/>
            <w:shd w:val="clear" w:color="auto" w:fill="auto"/>
            <w:vAlign w:val="center"/>
          </w:tcPr>
          <w:p w14:paraId="5C5020F2">
            <w:pPr>
              <w:pStyle w:val="7"/>
              <w:ind w:firstLine="0" w:firstLineChars="0"/>
              <w:jc w:val="center"/>
              <w:rPr>
                <w:rFonts w:ascii="宋体" w:hAnsi="宋体"/>
              </w:rPr>
            </w:pPr>
            <w:r>
              <w:rPr>
                <w:rFonts w:hint="eastAsia" w:ascii="宋体" w:hAnsi="宋体"/>
              </w:rPr>
              <w:t>1</w:t>
            </w:r>
          </w:p>
        </w:tc>
        <w:tc>
          <w:tcPr>
            <w:tcW w:w="849" w:type="dxa"/>
            <w:shd w:val="clear" w:color="auto" w:fill="auto"/>
            <w:vAlign w:val="center"/>
          </w:tcPr>
          <w:p w14:paraId="6047D86E">
            <w:pPr>
              <w:pStyle w:val="7"/>
              <w:ind w:firstLine="0" w:firstLineChars="0"/>
              <w:rPr>
                <w:rFonts w:ascii="宋体" w:hAnsi="宋体"/>
              </w:rPr>
            </w:pPr>
            <w:r>
              <w:rPr>
                <w:rFonts w:hint="eastAsia" w:ascii="宋体" w:hAnsi="宋体"/>
              </w:rPr>
              <w:t>消防</w:t>
            </w:r>
            <w:r>
              <w:rPr>
                <w:rFonts w:ascii="宋体" w:hAnsi="宋体"/>
              </w:rPr>
              <w:t>燃烧实验室</w:t>
            </w:r>
            <w:r>
              <w:rPr>
                <w:rFonts w:hint="eastAsia" w:ascii="宋体" w:hAnsi="宋体"/>
              </w:rPr>
              <w:t>厂房</w:t>
            </w:r>
          </w:p>
        </w:tc>
        <w:tc>
          <w:tcPr>
            <w:tcW w:w="3680" w:type="dxa"/>
            <w:shd w:val="clear" w:color="auto" w:fill="auto"/>
            <w:vAlign w:val="center"/>
          </w:tcPr>
          <w:p w14:paraId="47BC3032">
            <w:pPr>
              <w:rPr>
                <w:rFonts w:ascii="宋体" w:hAnsi="宋体"/>
                <w:szCs w:val="21"/>
                <w:highlight w:val="none"/>
              </w:rPr>
            </w:pPr>
            <w:r>
              <w:rPr>
                <w:rFonts w:hint="eastAsia" w:ascii="宋体" w:hAnsi="宋体"/>
                <w:szCs w:val="21"/>
              </w:rPr>
              <w:t>1、标准</w:t>
            </w:r>
            <w:r>
              <w:rPr>
                <w:rFonts w:ascii="宋体" w:hAnsi="宋体"/>
                <w:szCs w:val="21"/>
              </w:rPr>
              <w:t>钢</w:t>
            </w:r>
            <w:r>
              <w:rPr>
                <w:rFonts w:hint="eastAsia" w:ascii="宋体" w:hAnsi="宋体"/>
                <w:szCs w:val="21"/>
              </w:rPr>
              <w:t>架</w:t>
            </w:r>
            <w:r>
              <w:rPr>
                <w:rFonts w:ascii="宋体" w:hAnsi="宋体"/>
                <w:szCs w:val="21"/>
              </w:rPr>
              <w:t>结构厂房</w:t>
            </w:r>
            <w:r>
              <w:rPr>
                <w:rFonts w:hint="eastAsia" w:ascii="宋体" w:hAnsi="宋体"/>
                <w:szCs w:val="21"/>
              </w:rPr>
              <w:t>，位于福州</w:t>
            </w:r>
            <w:r>
              <w:rPr>
                <w:rFonts w:ascii="宋体" w:hAnsi="宋体"/>
                <w:szCs w:val="21"/>
              </w:rPr>
              <w:t>市</w:t>
            </w:r>
            <w:r>
              <w:rPr>
                <w:rFonts w:hint="eastAsia" w:ascii="宋体" w:hAnsi="宋体"/>
                <w:szCs w:val="21"/>
              </w:rPr>
              <w:t>辖区</w:t>
            </w:r>
            <w:r>
              <w:rPr>
                <w:rFonts w:ascii="宋体" w:hAnsi="宋体"/>
                <w:szCs w:val="21"/>
              </w:rPr>
              <w:t>工业区内</w:t>
            </w:r>
            <w:r>
              <w:rPr>
                <w:rFonts w:hint="eastAsia" w:ascii="宋体" w:hAnsi="宋体"/>
                <w:szCs w:val="21"/>
              </w:rPr>
              <w:t>，交通便利</w:t>
            </w:r>
            <w:r>
              <w:rPr>
                <w:rFonts w:ascii="宋体" w:hAnsi="宋体"/>
                <w:szCs w:val="21"/>
              </w:rPr>
              <w:t>，面积不小于</w:t>
            </w:r>
            <w:r>
              <w:rPr>
                <w:rFonts w:hint="eastAsia" w:ascii="宋体" w:hAnsi="宋体"/>
                <w:color w:val="FF0000"/>
                <w:szCs w:val="21"/>
                <w:highlight w:val="none"/>
              </w:rPr>
              <w:t>2</w:t>
            </w:r>
            <w:r>
              <w:rPr>
                <w:rFonts w:ascii="宋体" w:hAnsi="宋体"/>
                <w:color w:val="FF0000"/>
                <w:szCs w:val="21"/>
                <w:highlight w:val="none"/>
              </w:rPr>
              <w:t>500</w:t>
            </w:r>
            <w:r>
              <w:rPr>
                <w:rFonts w:hint="eastAsia" w:ascii="宋体" w:hAnsi="宋体"/>
                <w:color w:val="FF0000"/>
                <w:szCs w:val="21"/>
                <w:highlight w:val="none"/>
              </w:rPr>
              <w:t>㎡</w:t>
            </w:r>
            <w:r>
              <w:rPr>
                <w:rFonts w:hint="eastAsia" w:ascii="宋体" w:hAnsi="宋体"/>
                <w:szCs w:val="21"/>
                <w:highlight w:val="none"/>
              </w:rPr>
              <w:t>。</w:t>
            </w:r>
          </w:p>
          <w:p w14:paraId="247AA0A3">
            <w:pPr>
              <w:rPr>
                <w:rFonts w:ascii="宋体" w:hAnsi="宋体"/>
                <w:strike/>
                <w:szCs w:val="21"/>
              </w:rPr>
            </w:pPr>
            <w:r>
              <w:rPr>
                <w:rFonts w:hint="eastAsia" w:ascii="宋体" w:hAnsi="宋体"/>
                <w:szCs w:val="21"/>
              </w:rPr>
              <w:t>2、厂房应产权清晰（提供产权证明）且周边环境对采购方使用租赁物经营燃烧</w:t>
            </w:r>
            <w:r>
              <w:rPr>
                <w:rFonts w:ascii="宋体" w:hAnsi="宋体"/>
                <w:szCs w:val="21"/>
              </w:rPr>
              <w:t>试验室</w:t>
            </w:r>
            <w:r>
              <w:rPr>
                <w:rFonts w:hint="eastAsia" w:ascii="宋体" w:hAnsi="宋体"/>
                <w:szCs w:val="21"/>
              </w:rPr>
              <w:t>无影响；若周边环境（如人居、其他经营主体）无理</w:t>
            </w:r>
            <w:r>
              <w:rPr>
                <w:rFonts w:ascii="宋体" w:hAnsi="宋体"/>
                <w:szCs w:val="21"/>
              </w:rPr>
              <w:t>投诉</w:t>
            </w:r>
            <w:r>
              <w:rPr>
                <w:rFonts w:hint="eastAsia" w:ascii="宋体" w:hAnsi="宋体"/>
                <w:szCs w:val="21"/>
              </w:rPr>
              <w:t>、阻挠采购方正常经营，发生纠纷，中标方应积极协调解决，</w:t>
            </w:r>
            <w:r>
              <w:rPr>
                <w:rFonts w:ascii="宋体" w:hAnsi="宋体"/>
                <w:szCs w:val="21"/>
              </w:rPr>
              <w:t>保证采购</w:t>
            </w:r>
            <w:bookmarkStart w:id="0" w:name="_GoBack"/>
            <w:bookmarkEnd w:id="0"/>
            <w:r>
              <w:rPr>
                <w:rFonts w:ascii="宋体" w:hAnsi="宋体"/>
                <w:szCs w:val="21"/>
              </w:rPr>
              <w:t>方正常经营</w:t>
            </w:r>
            <w:r>
              <w:rPr>
                <w:rFonts w:hint="eastAsia" w:ascii="宋体" w:hAnsi="宋体"/>
                <w:szCs w:val="21"/>
              </w:rPr>
              <w:t>; 如因上述纠纷</w:t>
            </w:r>
            <w:r>
              <w:rPr>
                <w:rFonts w:ascii="宋体" w:hAnsi="宋体"/>
                <w:szCs w:val="21"/>
              </w:rPr>
              <w:t>升级或</w:t>
            </w:r>
            <w:r>
              <w:rPr>
                <w:rFonts w:hint="eastAsia" w:ascii="宋体" w:hAnsi="宋体"/>
                <w:szCs w:val="21"/>
              </w:rPr>
              <w:t>发生诉讼导致采购方无法使用租赁物经营的，采购方可以选择搬迁，</w:t>
            </w:r>
            <w:r>
              <w:rPr>
                <w:rFonts w:ascii="宋体" w:hAnsi="宋体"/>
                <w:szCs w:val="21"/>
              </w:rPr>
              <w:t>中标</w:t>
            </w:r>
            <w:r>
              <w:rPr>
                <w:rFonts w:hint="eastAsia" w:ascii="宋体" w:hAnsi="宋体"/>
                <w:szCs w:val="21"/>
              </w:rPr>
              <w:t>方</w:t>
            </w:r>
            <w:r>
              <w:rPr>
                <w:rFonts w:hint="eastAsia" w:ascii="宋体" w:hAnsi="宋体"/>
                <w:color w:val="FF0000"/>
                <w:szCs w:val="21"/>
                <w:highlight w:val="none"/>
              </w:rPr>
              <w:t>应补偿采购方伍万元。</w:t>
            </w:r>
          </w:p>
          <w:p w14:paraId="6C5FB21C">
            <w:pPr>
              <w:rPr>
                <w:rFonts w:ascii="宋体" w:hAnsi="宋体"/>
                <w:szCs w:val="21"/>
              </w:rPr>
            </w:pPr>
            <w:r>
              <w:rPr>
                <w:rFonts w:hint="eastAsia" w:ascii="宋体" w:hAnsi="宋体"/>
                <w:szCs w:val="21"/>
              </w:rPr>
              <w:t>3、厂房车间应</w:t>
            </w:r>
            <w:r>
              <w:rPr>
                <w:rFonts w:ascii="宋体" w:hAnsi="宋体"/>
                <w:szCs w:val="21"/>
              </w:rPr>
              <w:t>为独栋结构，</w:t>
            </w:r>
            <w:r>
              <w:rPr>
                <w:rFonts w:hint="eastAsia" w:ascii="宋体" w:hAnsi="宋体"/>
                <w:szCs w:val="21"/>
              </w:rPr>
              <w:t>应配套</w:t>
            </w:r>
            <w:r>
              <w:rPr>
                <w:rFonts w:ascii="宋体" w:hAnsi="宋体"/>
                <w:szCs w:val="21"/>
              </w:rPr>
              <w:t>行车</w:t>
            </w:r>
            <w:r>
              <w:rPr>
                <w:rFonts w:hint="eastAsia" w:ascii="宋体" w:hAnsi="宋体"/>
                <w:szCs w:val="21"/>
              </w:rPr>
              <w:t>（起重机）至</w:t>
            </w:r>
            <w:r>
              <w:rPr>
                <w:rFonts w:ascii="宋体" w:hAnsi="宋体"/>
                <w:szCs w:val="21"/>
              </w:rPr>
              <w:t>少一部，</w:t>
            </w:r>
            <w:r>
              <w:rPr>
                <w:rFonts w:hint="eastAsia" w:ascii="宋体" w:hAnsi="宋体"/>
                <w:szCs w:val="21"/>
              </w:rPr>
              <w:t>承重</w:t>
            </w:r>
            <w:r>
              <w:rPr>
                <w:rFonts w:ascii="宋体" w:hAnsi="宋体"/>
                <w:szCs w:val="21"/>
              </w:rPr>
              <w:t>载荷</w:t>
            </w:r>
            <w:r>
              <w:rPr>
                <w:rFonts w:hint="eastAsia" w:ascii="宋体" w:hAnsi="宋体"/>
                <w:szCs w:val="21"/>
              </w:rPr>
              <w:t>不小于</w:t>
            </w:r>
            <w:r>
              <w:rPr>
                <w:rFonts w:ascii="宋体" w:hAnsi="宋体"/>
                <w:szCs w:val="21"/>
              </w:rPr>
              <w:t>5</w:t>
            </w:r>
            <w:r>
              <w:rPr>
                <w:rFonts w:hint="eastAsia" w:ascii="宋体" w:hAnsi="宋体"/>
                <w:szCs w:val="21"/>
              </w:rPr>
              <w:t>吨，</w:t>
            </w:r>
            <w:r>
              <w:rPr>
                <w:rFonts w:ascii="宋体" w:hAnsi="宋体"/>
                <w:szCs w:val="21"/>
              </w:rPr>
              <w:t>行车底部距离地面不小于</w:t>
            </w:r>
            <w:r>
              <w:rPr>
                <w:rFonts w:hint="eastAsia" w:ascii="宋体" w:hAnsi="宋体"/>
                <w:szCs w:val="21"/>
              </w:rPr>
              <w:t>11米</w:t>
            </w:r>
            <w:r>
              <w:rPr>
                <w:rFonts w:hint="eastAsia" w:ascii="宋体" w:hAnsi="宋体"/>
                <w:color w:val="FF0000"/>
                <w:szCs w:val="21"/>
              </w:rPr>
              <w:t>（若配套</w:t>
            </w:r>
            <w:r>
              <w:rPr>
                <w:rFonts w:ascii="宋体" w:hAnsi="宋体"/>
                <w:color w:val="FF0000"/>
                <w:szCs w:val="21"/>
              </w:rPr>
              <w:t>行车</w:t>
            </w:r>
            <w:r>
              <w:rPr>
                <w:rFonts w:hint="eastAsia" w:ascii="宋体" w:hAnsi="宋体"/>
                <w:color w:val="FF0000"/>
                <w:szCs w:val="21"/>
              </w:rPr>
              <w:t>尚未</w:t>
            </w:r>
            <w:r>
              <w:rPr>
                <w:rFonts w:ascii="宋体" w:hAnsi="宋体"/>
                <w:color w:val="FF0000"/>
                <w:szCs w:val="21"/>
              </w:rPr>
              <w:t>安装就</w:t>
            </w:r>
            <w:r>
              <w:rPr>
                <w:rFonts w:hint="eastAsia" w:ascii="宋体" w:hAnsi="宋体"/>
                <w:color w:val="FF0000"/>
                <w:szCs w:val="21"/>
              </w:rPr>
              <w:t>位需提</w:t>
            </w:r>
            <w:r>
              <w:rPr>
                <w:rFonts w:ascii="宋体" w:hAnsi="宋体"/>
                <w:color w:val="FF0000"/>
                <w:szCs w:val="21"/>
              </w:rPr>
              <w:t>供</w:t>
            </w:r>
            <w:r>
              <w:rPr>
                <w:rFonts w:hint="eastAsia" w:ascii="宋体" w:hAnsi="宋体"/>
                <w:color w:val="FF0000"/>
                <w:szCs w:val="21"/>
              </w:rPr>
              <w:t>承</w:t>
            </w:r>
            <w:r>
              <w:rPr>
                <w:rFonts w:ascii="宋体" w:hAnsi="宋体"/>
                <w:color w:val="FF0000"/>
                <w:szCs w:val="21"/>
              </w:rPr>
              <w:t>诺函</w:t>
            </w:r>
            <w:r>
              <w:rPr>
                <w:rFonts w:hint="eastAsia" w:ascii="宋体" w:hAnsi="宋体"/>
                <w:color w:val="FF0000"/>
                <w:szCs w:val="21"/>
              </w:rPr>
              <w:t>，承诺</w:t>
            </w:r>
            <w:r>
              <w:rPr>
                <w:rFonts w:ascii="宋体" w:hAnsi="宋体"/>
                <w:color w:val="FF0000"/>
                <w:szCs w:val="21"/>
              </w:rPr>
              <w:t>在</w:t>
            </w:r>
            <w:r>
              <w:rPr>
                <w:rFonts w:hint="eastAsia" w:ascii="宋体" w:hAnsi="宋体"/>
                <w:color w:val="FF0000"/>
                <w:szCs w:val="21"/>
              </w:rPr>
              <w:t>租赁合同签订后两个月内该行车安</w:t>
            </w:r>
            <w:r>
              <w:rPr>
                <w:rFonts w:ascii="宋体" w:hAnsi="宋体"/>
                <w:color w:val="FF0000"/>
                <w:szCs w:val="21"/>
              </w:rPr>
              <w:t>装</w:t>
            </w:r>
            <w:r>
              <w:rPr>
                <w:rFonts w:hint="eastAsia" w:ascii="宋体" w:hAnsi="宋体"/>
                <w:color w:val="FF0000"/>
                <w:szCs w:val="21"/>
              </w:rPr>
              <w:t>就位并符合特</w:t>
            </w:r>
            <w:r>
              <w:rPr>
                <w:rFonts w:ascii="宋体" w:hAnsi="宋体"/>
                <w:color w:val="FF0000"/>
                <w:szCs w:val="21"/>
              </w:rPr>
              <w:t>种设备</w:t>
            </w:r>
            <w:r>
              <w:rPr>
                <w:rFonts w:hint="eastAsia" w:ascii="宋体" w:hAnsi="宋体"/>
                <w:color w:val="FF0000"/>
                <w:szCs w:val="21"/>
              </w:rPr>
              <w:t>检</w:t>
            </w:r>
            <w:r>
              <w:rPr>
                <w:rFonts w:ascii="宋体" w:hAnsi="宋体"/>
                <w:color w:val="FF0000"/>
                <w:szCs w:val="21"/>
              </w:rPr>
              <w:t>定</w:t>
            </w:r>
            <w:r>
              <w:rPr>
                <w:rFonts w:hint="eastAsia" w:ascii="宋体" w:hAnsi="宋体"/>
                <w:color w:val="FF0000"/>
                <w:szCs w:val="21"/>
              </w:rPr>
              <w:t>要求，否</w:t>
            </w:r>
            <w:r>
              <w:rPr>
                <w:rFonts w:ascii="宋体" w:hAnsi="宋体"/>
                <w:color w:val="FF0000"/>
                <w:szCs w:val="21"/>
              </w:rPr>
              <w:t>则视同</w:t>
            </w:r>
            <w:r>
              <w:rPr>
                <w:rFonts w:hint="eastAsia" w:ascii="宋体" w:hAnsi="宋体"/>
                <w:color w:val="FF0000"/>
                <w:szCs w:val="21"/>
              </w:rPr>
              <w:t>违约采购方可</w:t>
            </w:r>
            <w:r>
              <w:rPr>
                <w:rFonts w:ascii="宋体" w:hAnsi="宋体"/>
                <w:color w:val="FF0000"/>
                <w:szCs w:val="21"/>
              </w:rPr>
              <w:t>终止合同）</w:t>
            </w:r>
            <w:r>
              <w:rPr>
                <w:rFonts w:hint="eastAsia" w:ascii="宋体" w:hAnsi="宋体"/>
                <w:szCs w:val="21"/>
              </w:rPr>
              <w:t>；进入厂房</w:t>
            </w:r>
            <w:r>
              <w:rPr>
                <w:rFonts w:ascii="宋体" w:hAnsi="宋体"/>
                <w:szCs w:val="21"/>
              </w:rPr>
              <w:t>的大门不少</w:t>
            </w:r>
            <w:r>
              <w:rPr>
                <w:rFonts w:ascii="宋体" w:hAnsi="宋体"/>
                <w:color w:val="FF0000"/>
                <w:szCs w:val="21"/>
              </w:rPr>
              <w:t>3</w:t>
            </w:r>
            <w:r>
              <w:rPr>
                <w:rFonts w:hint="eastAsia" w:ascii="宋体" w:hAnsi="宋体"/>
                <w:color w:val="FF0000"/>
                <w:szCs w:val="21"/>
              </w:rPr>
              <w:t>个</w:t>
            </w:r>
            <w:r>
              <w:rPr>
                <w:rFonts w:ascii="宋体" w:hAnsi="宋体"/>
                <w:szCs w:val="21"/>
              </w:rPr>
              <w:t>，高度不小于</w:t>
            </w:r>
            <w:r>
              <w:rPr>
                <w:rFonts w:ascii="宋体" w:hAnsi="宋体"/>
                <w:color w:val="FF0000"/>
                <w:szCs w:val="21"/>
              </w:rPr>
              <w:t>4.5米</w:t>
            </w:r>
            <w:r>
              <w:rPr>
                <w:rFonts w:hint="eastAsia" w:ascii="宋体" w:hAnsi="宋体"/>
                <w:szCs w:val="21"/>
              </w:rPr>
              <w:t>,宽度</w:t>
            </w:r>
            <w:r>
              <w:rPr>
                <w:rFonts w:ascii="宋体" w:hAnsi="宋体"/>
                <w:szCs w:val="21"/>
              </w:rPr>
              <w:t>不小</w:t>
            </w:r>
            <w:r>
              <w:rPr>
                <w:rFonts w:ascii="宋体" w:hAnsi="宋体"/>
                <w:color w:val="FF0000"/>
                <w:szCs w:val="21"/>
              </w:rPr>
              <w:t>于5米</w:t>
            </w:r>
            <w:r>
              <w:rPr>
                <w:rFonts w:hint="eastAsia" w:ascii="宋体" w:hAnsi="宋体"/>
                <w:szCs w:val="21"/>
              </w:rPr>
              <w:t>，</w:t>
            </w:r>
            <w:r>
              <w:rPr>
                <w:rFonts w:ascii="宋体" w:hAnsi="宋体"/>
                <w:szCs w:val="21"/>
              </w:rPr>
              <w:t>并配置</w:t>
            </w:r>
            <w:r>
              <w:rPr>
                <w:rFonts w:hint="eastAsia" w:ascii="宋体" w:hAnsi="宋体"/>
                <w:szCs w:val="21"/>
              </w:rPr>
              <w:t>电动</w:t>
            </w:r>
            <w:r>
              <w:rPr>
                <w:rFonts w:ascii="宋体" w:hAnsi="宋体"/>
                <w:szCs w:val="21"/>
              </w:rPr>
              <w:t>卷帘门。</w:t>
            </w:r>
          </w:p>
          <w:p w14:paraId="27527C76">
            <w:pPr>
              <w:rPr>
                <w:rFonts w:ascii="宋体" w:hAnsi="宋体"/>
                <w:szCs w:val="21"/>
              </w:rPr>
            </w:pPr>
            <w:r>
              <w:rPr>
                <w:rFonts w:ascii="宋体" w:hAnsi="宋体"/>
                <w:szCs w:val="21"/>
              </w:rPr>
              <w:t>4</w:t>
            </w:r>
            <w:r>
              <w:rPr>
                <w:rFonts w:hint="eastAsia" w:ascii="宋体" w:hAnsi="宋体"/>
                <w:szCs w:val="21"/>
              </w:rPr>
              <w:t>、厂房内</w:t>
            </w:r>
            <w:r>
              <w:rPr>
                <w:rFonts w:ascii="宋体" w:hAnsi="宋体"/>
                <w:szCs w:val="21"/>
              </w:rPr>
              <w:t>允许采购方按使用需求进行装修，如开挖管线槽</w:t>
            </w:r>
            <w:r>
              <w:rPr>
                <w:rFonts w:hint="eastAsia" w:ascii="宋体" w:hAnsi="宋体"/>
                <w:szCs w:val="21"/>
              </w:rPr>
              <w:t>、</w:t>
            </w:r>
            <w:r>
              <w:rPr>
                <w:rFonts w:ascii="宋体" w:hAnsi="宋体"/>
                <w:szCs w:val="21"/>
              </w:rPr>
              <w:t>搭建隔间等。</w:t>
            </w:r>
          </w:p>
          <w:p w14:paraId="18572EA1">
            <w:pPr>
              <w:pStyle w:val="7"/>
              <w:ind w:firstLine="0" w:firstLineChars="0"/>
              <w:rPr>
                <w:rFonts w:ascii="宋体" w:hAnsi="宋体"/>
              </w:rPr>
            </w:pPr>
            <w:r>
              <w:rPr>
                <w:rFonts w:ascii="宋体" w:hAnsi="宋体"/>
              </w:rPr>
              <w:t>5</w:t>
            </w:r>
            <w:r>
              <w:rPr>
                <w:rFonts w:hint="eastAsia" w:ascii="宋体" w:hAnsi="宋体"/>
              </w:rPr>
              <w:t>、中标</w:t>
            </w:r>
            <w:r>
              <w:rPr>
                <w:rFonts w:ascii="宋体" w:hAnsi="宋体"/>
              </w:rPr>
              <w:t>方</w:t>
            </w:r>
            <w:r>
              <w:rPr>
                <w:rFonts w:hint="eastAsia" w:ascii="宋体" w:hAnsi="宋体"/>
              </w:rPr>
              <w:t>免费配套</w:t>
            </w:r>
            <w:r>
              <w:rPr>
                <w:rFonts w:ascii="宋体" w:hAnsi="宋体"/>
              </w:rPr>
              <w:t>宿舍3</w:t>
            </w:r>
            <w:r>
              <w:rPr>
                <w:rFonts w:hint="eastAsia" w:ascii="宋体" w:hAnsi="宋体"/>
              </w:rPr>
              <w:t>间，</w:t>
            </w:r>
            <w:r>
              <w:rPr>
                <w:rFonts w:ascii="宋体" w:hAnsi="宋体"/>
              </w:rPr>
              <w:t>每间配空调</w:t>
            </w:r>
            <w:r>
              <w:rPr>
                <w:rFonts w:hint="eastAsia" w:ascii="宋体" w:hAnsi="宋体"/>
              </w:rPr>
              <w:t>、</w:t>
            </w:r>
            <w:r>
              <w:rPr>
                <w:rFonts w:ascii="宋体" w:hAnsi="宋体"/>
              </w:rPr>
              <w:t>卫生间</w:t>
            </w:r>
            <w:r>
              <w:rPr>
                <w:rFonts w:hint="eastAsia" w:ascii="宋体" w:hAnsi="宋体"/>
              </w:rPr>
              <w:t>（含</w:t>
            </w:r>
            <w:r>
              <w:rPr>
                <w:rFonts w:ascii="宋体" w:hAnsi="宋体"/>
              </w:rPr>
              <w:t>卫浴设备</w:t>
            </w:r>
            <w:r>
              <w:rPr>
                <w:rFonts w:hint="eastAsia" w:ascii="宋体" w:hAnsi="宋体"/>
              </w:rPr>
              <w:t>）。</w:t>
            </w:r>
          </w:p>
          <w:p w14:paraId="07D35FB1">
            <w:pPr>
              <w:rPr>
                <w:rFonts w:ascii="宋体" w:hAnsi="宋体"/>
                <w:szCs w:val="21"/>
              </w:rPr>
            </w:pPr>
            <w:r>
              <w:rPr>
                <w:rFonts w:ascii="宋体" w:hAnsi="宋体"/>
                <w:szCs w:val="21"/>
              </w:rPr>
              <w:t>6</w:t>
            </w:r>
            <w:r>
              <w:rPr>
                <w:rFonts w:hint="eastAsia" w:ascii="宋体" w:hAnsi="宋体"/>
                <w:szCs w:val="21"/>
              </w:rPr>
              <w:t>、厂房顶部</w:t>
            </w:r>
            <w:r>
              <w:rPr>
                <w:rFonts w:ascii="宋体" w:hAnsi="宋体"/>
                <w:szCs w:val="21"/>
              </w:rPr>
              <w:t>或侧面允许</w:t>
            </w:r>
            <w:r>
              <w:rPr>
                <w:rFonts w:hint="eastAsia" w:ascii="宋体" w:hAnsi="宋体"/>
                <w:szCs w:val="21"/>
              </w:rPr>
              <w:t>采购</w:t>
            </w:r>
            <w:r>
              <w:rPr>
                <w:rFonts w:ascii="宋体" w:hAnsi="宋体"/>
                <w:szCs w:val="21"/>
              </w:rPr>
              <w:t>方</w:t>
            </w:r>
            <w:r>
              <w:rPr>
                <w:rFonts w:hint="eastAsia" w:ascii="宋体" w:hAnsi="宋体"/>
                <w:szCs w:val="21"/>
              </w:rPr>
              <w:t>开设</w:t>
            </w:r>
            <w:r>
              <w:rPr>
                <w:rFonts w:ascii="宋体" w:hAnsi="宋体"/>
                <w:szCs w:val="21"/>
              </w:rPr>
              <w:t>小面积槽口用于架设管道</w:t>
            </w:r>
            <w:r>
              <w:rPr>
                <w:rFonts w:hint="eastAsia" w:ascii="宋体" w:hAnsi="宋体"/>
                <w:szCs w:val="21"/>
              </w:rPr>
              <w:t>；</w:t>
            </w:r>
            <w:r>
              <w:rPr>
                <w:rFonts w:ascii="宋体" w:hAnsi="宋体"/>
                <w:szCs w:val="21"/>
              </w:rPr>
              <w:t>应配置通风排气装置，不少</w:t>
            </w:r>
            <w:r>
              <w:rPr>
                <w:rFonts w:ascii="宋体" w:hAnsi="宋体"/>
                <w:color w:val="FF0000"/>
                <w:szCs w:val="21"/>
              </w:rPr>
              <w:t>于</w:t>
            </w:r>
            <w:r>
              <w:rPr>
                <w:rFonts w:hint="eastAsia" w:ascii="宋体" w:hAnsi="宋体"/>
                <w:color w:val="FF0000"/>
                <w:szCs w:val="21"/>
              </w:rPr>
              <w:t>2个</w:t>
            </w:r>
            <w:r>
              <w:rPr>
                <w:rFonts w:hint="eastAsia" w:ascii="宋体" w:hAnsi="宋体"/>
                <w:szCs w:val="21"/>
              </w:rPr>
              <w:t>。</w:t>
            </w:r>
          </w:p>
          <w:p w14:paraId="5076A3FC">
            <w:pPr>
              <w:rPr>
                <w:rFonts w:ascii="宋体" w:hAnsi="宋体"/>
                <w:szCs w:val="21"/>
              </w:rPr>
            </w:pPr>
            <w:r>
              <w:rPr>
                <w:rFonts w:ascii="宋体" w:hAnsi="宋体"/>
                <w:szCs w:val="21"/>
              </w:rPr>
              <w:t>7</w:t>
            </w:r>
            <w:r>
              <w:rPr>
                <w:rFonts w:hint="eastAsia" w:ascii="宋体" w:hAnsi="宋体"/>
                <w:szCs w:val="21"/>
              </w:rPr>
              <w:t>、厂房内配套完善</w:t>
            </w:r>
            <w:r>
              <w:rPr>
                <w:rFonts w:ascii="宋体" w:hAnsi="宋体"/>
                <w:szCs w:val="21"/>
              </w:rPr>
              <w:t>的水、电</w:t>
            </w:r>
            <w:r>
              <w:rPr>
                <w:rFonts w:hint="eastAsia" w:ascii="宋体" w:hAnsi="宋体"/>
                <w:szCs w:val="21"/>
              </w:rPr>
              <w:t>、</w:t>
            </w:r>
            <w:r>
              <w:rPr>
                <w:rFonts w:ascii="宋体" w:hAnsi="宋体"/>
                <w:szCs w:val="21"/>
              </w:rPr>
              <w:t>气</w:t>
            </w:r>
            <w:r>
              <w:rPr>
                <w:rFonts w:hint="eastAsia" w:ascii="宋体" w:hAnsi="宋体"/>
                <w:szCs w:val="21"/>
              </w:rPr>
              <w:t>接入</w:t>
            </w:r>
            <w:r>
              <w:rPr>
                <w:rFonts w:ascii="宋体" w:hAnsi="宋体"/>
                <w:szCs w:val="21"/>
              </w:rPr>
              <w:t>口</w:t>
            </w:r>
            <w:r>
              <w:rPr>
                <w:rFonts w:hint="eastAsia" w:ascii="宋体" w:hAnsi="宋体"/>
                <w:szCs w:val="21"/>
              </w:rPr>
              <w:t>，</w:t>
            </w:r>
            <w:r>
              <w:rPr>
                <w:rFonts w:ascii="宋体" w:hAnsi="宋体"/>
                <w:szCs w:val="21"/>
              </w:rPr>
              <w:t>配电房一间</w:t>
            </w:r>
            <w:r>
              <w:rPr>
                <w:rFonts w:hint="eastAsia" w:ascii="宋体" w:hAnsi="宋体"/>
                <w:szCs w:val="21"/>
              </w:rPr>
              <w:t>。可接入用电容量</w:t>
            </w:r>
            <w:r>
              <w:rPr>
                <w:rFonts w:ascii="宋体" w:hAnsi="宋体"/>
                <w:szCs w:val="21"/>
              </w:rPr>
              <w:t>不小于</w:t>
            </w:r>
            <w:r>
              <w:rPr>
                <w:rFonts w:ascii="宋体" w:hAnsi="宋体"/>
                <w:color w:val="FF0000"/>
                <w:szCs w:val="21"/>
              </w:rPr>
              <w:t>40</w:t>
            </w:r>
            <w:r>
              <w:rPr>
                <w:rFonts w:hint="eastAsia" w:ascii="宋体" w:hAnsi="宋体"/>
                <w:color w:val="FF0000"/>
                <w:szCs w:val="21"/>
              </w:rPr>
              <w:t>0KW</w:t>
            </w:r>
            <w:r>
              <w:rPr>
                <w:rFonts w:hint="eastAsia" w:ascii="宋体" w:hAnsi="宋体"/>
                <w:szCs w:val="21"/>
              </w:rPr>
              <w:t>（变压器</w:t>
            </w:r>
            <w:r>
              <w:rPr>
                <w:rFonts w:ascii="宋体" w:hAnsi="宋体"/>
                <w:szCs w:val="21"/>
              </w:rPr>
              <w:t>由</w:t>
            </w:r>
            <w:r>
              <w:rPr>
                <w:rFonts w:hint="eastAsia" w:ascii="宋体" w:hAnsi="宋体"/>
                <w:szCs w:val="21"/>
              </w:rPr>
              <w:t>中标</w:t>
            </w:r>
            <w:r>
              <w:rPr>
                <w:rFonts w:ascii="宋体" w:hAnsi="宋体"/>
                <w:szCs w:val="21"/>
              </w:rPr>
              <w:t>方</w:t>
            </w:r>
            <w:r>
              <w:rPr>
                <w:rFonts w:hint="eastAsia" w:ascii="宋体" w:hAnsi="宋体"/>
                <w:szCs w:val="21"/>
              </w:rPr>
              <w:t>负责），供水管路</w:t>
            </w:r>
            <w:r>
              <w:rPr>
                <w:rFonts w:ascii="宋体" w:hAnsi="宋体"/>
                <w:szCs w:val="21"/>
              </w:rPr>
              <w:t>不小于</w:t>
            </w:r>
            <w:r>
              <w:rPr>
                <w:rFonts w:hint="eastAsia" w:ascii="宋体" w:hAnsi="宋体"/>
                <w:szCs w:val="21"/>
              </w:rPr>
              <w:t>DN50；租赁期间采购方产生</w:t>
            </w:r>
            <w:r>
              <w:rPr>
                <w:rFonts w:ascii="宋体" w:hAnsi="宋体"/>
                <w:szCs w:val="21"/>
              </w:rPr>
              <w:t>的水</w:t>
            </w:r>
            <w:r>
              <w:rPr>
                <w:rFonts w:hint="eastAsia" w:ascii="宋体" w:hAnsi="宋体"/>
                <w:szCs w:val="21"/>
              </w:rPr>
              <w:t>、</w:t>
            </w:r>
            <w:r>
              <w:rPr>
                <w:rFonts w:ascii="宋体" w:hAnsi="宋体"/>
                <w:szCs w:val="21"/>
              </w:rPr>
              <w:t>电</w:t>
            </w:r>
            <w:r>
              <w:rPr>
                <w:rFonts w:hint="eastAsia" w:ascii="宋体" w:hAnsi="宋体"/>
                <w:szCs w:val="21"/>
              </w:rPr>
              <w:t>、</w:t>
            </w:r>
            <w:r>
              <w:rPr>
                <w:rFonts w:ascii="宋体" w:hAnsi="宋体"/>
                <w:szCs w:val="21"/>
              </w:rPr>
              <w:t>气等费用</w:t>
            </w:r>
            <w:r>
              <w:rPr>
                <w:rFonts w:hint="eastAsia" w:ascii="宋体" w:hAnsi="宋体"/>
                <w:szCs w:val="21"/>
              </w:rPr>
              <w:t>，依据</w:t>
            </w:r>
            <w:r>
              <w:rPr>
                <w:rFonts w:ascii="宋体" w:hAnsi="宋体"/>
                <w:szCs w:val="21"/>
              </w:rPr>
              <w:t>提供的发票据实结算</w:t>
            </w:r>
            <w:r>
              <w:rPr>
                <w:rFonts w:hint="eastAsia" w:ascii="宋体" w:hAnsi="宋体"/>
                <w:szCs w:val="21"/>
              </w:rPr>
              <w:t>。</w:t>
            </w:r>
          </w:p>
          <w:p w14:paraId="08BB6CE2">
            <w:pPr>
              <w:rPr>
                <w:rFonts w:ascii="宋体" w:hAnsi="宋体"/>
                <w:szCs w:val="21"/>
              </w:rPr>
            </w:pPr>
            <w:r>
              <w:rPr>
                <w:rFonts w:ascii="宋体" w:hAnsi="宋体"/>
                <w:szCs w:val="21"/>
              </w:rPr>
              <w:t>8</w:t>
            </w:r>
            <w:r>
              <w:rPr>
                <w:rFonts w:hint="eastAsia" w:ascii="宋体" w:hAnsi="宋体"/>
                <w:szCs w:val="21"/>
              </w:rPr>
              <w:t>、中标方在</w:t>
            </w:r>
            <w:r>
              <w:rPr>
                <w:rFonts w:ascii="宋体" w:hAnsi="宋体"/>
                <w:szCs w:val="21"/>
              </w:rPr>
              <w:t>采购方设备进场后，根据</w:t>
            </w:r>
            <w:r>
              <w:rPr>
                <w:rFonts w:hint="eastAsia" w:ascii="宋体" w:hAnsi="宋体"/>
                <w:szCs w:val="21"/>
              </w:rPr>
              <w:t>采购方</w:t>
            </w:r>
            <w:r>
              <w:rPr>
                <w:rFonts w:ascii="宋体" w:hAnsi="宋体"/>
                <w:szCs w:val="21"/>
              </w:rPr>
              <w:t>需求</w:t>
            </w:r>
            <w:r>
              <w:rPr>
                <w:rFonts w:hint="eastAsia" w:ascii="宋体" w:hAnsi="宋体"/>
                <w:szCs w:val="21"/>
              </w:rPr>
              <w:t>免费</w:t>
            </w:r>
            <w:r>
              <w:rPr>
                <w:rFonts w:ascii="宋体" w:hAnsi="宋体"/>
                <w:szCs w:val="21"/>
              </w:rPr>
              <w:t>搭建</w:t>
            </w:r>
            <w:r>
              <w:rPr>
                <w:rFonts w:hint="eastAsia" w:ascii="宋体" w:hAnsi="宋体"/>
                <w:szCs w:val="21"/>
              </w:rPr>
              <w:t>以下设施：</w:t>
            </w:r>
            <w:r>
              <w:rPr>
                <w:rFonts w:ascii="宋体" w:hAnsi="宋体"/>
                <w:szCs w:val="21"/>
              </w:rPr>
              <w:t>男</w:t>
            </w:r>
            <w:r>
              <w:rPr>
                <w:rFonts w:hint="eastAsia" w:ascii="宋体" w:hAnsi="宋体"/>
                <w:szCs w:val="21"/>
              </w:rPr>
              <w:t>、</w:t>
            </w:r>
            <w:r>
              <w:rPr>
                <w:rFonts w:ascii="宋体" w:hAnsi="宋体"/>
                <w:szCs w:val="21"/>
              </w:rPr>
              <w:t>女卫生间各一间。</w:t>
            </w:r>
          </w:p>
          <w:p w14:paraId="5581D011">
            <w:pPr>
              <w:rPr>
                <w:rFonts w:ascii="宋体" w:hAnsi="宋体"/>
                <w:color w:val="FF0000"/>
                <w:szCs w:val="21"/>
              </w:rPr>
            </w:pPr>
            <w:r>
              <w:rPr>
                <w:rFonts w:ascii="宋体" w:hAnsi="宋体"/>
                <w:szCs w:val="21"/>
              </w:rPr>
              <w:t>9</w:t>
            </w:r>
            <w:r>
              <w:rPr>
                <w:rFonts w:hint="eastAsia" w:ascii="宋体" w:hAnsi="宋体"/>
                <w:szCs w:val="21"/>
              </w:rPr>
              <w:t>、厂房最低</w:t>
            </w:r>
            <w:r>
              <w:rPr>
                <w:rFonts w:ascii="宋体" w:hAnsi="宋体"/>
                <w:szCs w:val="21"/>
              </w:rPr>
              <w:t>高度不小于</w:t>
            </w:r>
            <w:r>
              <w:rPr>
                <w:rFonts w:ascii="宋体" w:hAnsi="宋体"/>
                <w:color w:val="FF0000"/>
                <w:szCs w:val="21"/>
              </w:rPr>
              <w:t>12</w:t>
            </w:r>
            <w:r>
              <w:rPr>
                <w:rFonts w:hint="eastAsia" w:ascii="宋体" w:hAnsi="宋体"/>
                <w:color w:val="FF0000"/>
                <w:szCs w:val="21"/>
              </w:rPr>
              <w:t>米</w:t>
            </w:r>
            <w:r>
              <w:rPr>
                <w:rFonts w:ascii="宋体" w:hAnsi="宋体"/>
                <w:szCs w:val="21"/>
              </w:rPr>
              <w:t>，顶部有隔热层，</w:t>
            </w:r>
            <w:r>
              <w:rPr>
                <w:rFonts w:hint="eastAsia" w:ascii="宋体" w:hAnsi="宋体"/>
                <w:szCs w:val="21"/>
              </w:rPr>
              <w:t>进入</w:t>
            </w:r>
            <w:r>
              <w:rPr>
                <w:rFonts w:ascii="宋体" w:hAnsi="宋体"/>
                <w:szCs w:val="21"/>
              </w:rPr>
              <w:t>厂房</w:t>
            </w:r>
            <w:r>
              <w:rPr>
                <w:rFonts w:hint="eastAsia" w:ascii="宋体" w:hAnsi="宋体"/>
                <w:szCs w:val="21"/>
              </w:rPr>
              <w:t>路面</w:t>
            </w:r>
            <w:r>
              <w:rPr>
                <w:rFonts w:ascii="宋体" w:hAnsi="宋体"/>
                <w:szCs w:val="21"/>
              </w:rPr>
              <w:t>宽度不小于</w:t>
            </w:r>
            <w:r>
              <w:rPr>
                <w:rFonts w:ascii="宋体" w:hAnsi="宋体"/>
                <w:color w:val="FF0000"/>
                <w:szCs w:val="21"/>
              </w:rPr>
              <w:t>4米</w:t>
            </w:r>
            <w:r>
              <w:rPr>
                <w:rFonts w:hint="eastAsia" w:ascii="宋体" w:hAnsi="宋体"/>
                <w:color w:val="FF0000"/>
                <w:szCs w:val="21"/>
              </w:rPr>
              <w:t>。</w:t>
            </w:r>
          </w:p>
          <w:p w14:paraId="55A14AB3">
            <w:pPr>
              <w:rPr>
                <w:rFonts w:ascii="宋体" w:hAnsi="宋体"/>
                <w:szCs w:val="21"/>
              </w:rPr>
            </w:pPr>
            <w:r>
              <w:rPr>
                <w:rFonts w:ascii="宋体" w:hAnsi="宋体"/>
                <w:szCs w:val="21"/>
              </w:rPr>
              <w:t>10</w:t>
            </w:r>
            <w:r>
              <w:rPr>
                <w:rFonts w:hint="eastAsia" w:ascii="宋体" w:hAnsi="宋体"/>
                <w:szCs w:val="21"/>
              </w:rPr>
              <w:t>、在租赁合同签订后，给予采购方</w:t>
            </w:r>
            <w:r>
              <w:rPr>
                <w:rFonts w:hint="eastAsia" w:ascii="宋体" w:hAnsi="宋体"/>
                <w:color w:val="FF0000"/>
                <w:szCs w:val="21"/>
              </w:rPr>
              <w:t>2个月</w:t>
            </w:r>
            <w:r>
              <w:rPr>
                <w:rFonts w:hint="eastAsia" w:ascii="宋体" w:hAnsi="宋体"/>
                <w:szCs w:val="21"/>
              </w:rPr>
              <w:t>的免租期用于装修及水、</w:t>
            </w:r>
            <w:r>
              <w:rPr>
                <w:rFonts w:ascii="宋体" w:hAnsi="宋体"/>
                <w:szCs w:val="21"/>
              </w:rPr>
              <w:t>电</w:t>
            </w:r>
            <w:r>
              <w:rPr>
                <w:rFonts w:hint="eastAsia" w:ascii="宋体" w:hAnsi="宋体"/>
                <w:szCs w:val="21"/>
              </w:rPr>
              <w:t>、</w:t>
            </w:r>
            <w:r>
              <w:rPr>
                <w:rFonts w:ascii="宋体" w:hAnsi="宋体"/>
                <w:szCs w:val="21"/>
              </w:rPr>
              <w:t>气</w:t>
            </w:r>
            <w:r>
              <w:rPr>
                <w:rFonts w:hint="eastAsia" w:ascii="宋体" w:hAnsi="宋体"/>
                <w:szCs w:val="21"/>
              </w:rPr>
              <w:t>等施工。该项目的投标保证金为厂房租金限高总价43万的3%（</w:t>
            </w:r>
            <w:r>
              <w:rPr>
                <w:rFonts w:ascii="宋体" w:hAnsi="宋体"/>
                <w:szCs w:val="21"/>
              </w:rPr>
              <w:t>首年租金</w:t>
            </w:r>
            <w:r>
              <w:rPr>
                <w:rFonts w:hint="eastAsia" w:ascii="宋体" w:hAnsi="宋体"/>
                <w:szCs w:val="21"/>
              </w:rPr>
              <w:t>需</w:t>
            </w:r>
            <w:r>
              <w:rPr>
                <w:rFonts w:ascii="宋体" w:hAnsi="宋体"/>
                <w:szCs w:val="21"/>
              </w:rPr>
              <w:t>扣除</w:t>
            </w:r>
            <w:r>
              <w:rPr>
                <w:rFonts w:hint="eastAsia" w:ascii="宋体" w:hAnsi="宋体"/>
                <w:szCs w:val="21"/>
              </w:rPr>
              <w:t>免租期</w:t>
            </w:r>
            <w:r>
              <w:rPr>
                <w:rFonts w:ascii="宋体" w:hAnsi="宋体"/>
                <w:szCs w:val="21"/>
              </w:rPr>
              <w:t>部分</w:t>
            </w:r>
            <w:r>
              <w:rPr>
                <w:rFonts w:hint="eastAsia" w:ascii="宋体" w:hAnsi="宋体"/>
                <w:szCs w:val="21"/>
              </w:rPr>
              <w:t>）。中标方投标保证金在租赁合同签订后退还，未中标方投标保证金在投标结果公示后五工作日内退还。</w:t>
            </w:r>
          </w:p>
        </w:tc>
        <w:tc>
          <w:tcPr>
            <w:tcW w:w="426" w:type="dxa"/>
            <w:shd w:val="clear" w:color="auto" w:fill="auto"/>
            <w:vAlign w:val="center"/>
          </w:tcPr>
          <w:p w14:paraId="521D8796">
            <w:pPr>
              <w:pStyle w:val="7"/>
              <w:ind w:firstLine="0" w:firstLineChars="0"/>
              <w:rPr>
                <w:rFonts w:ascii="宋体" w:hAnsi="宋体"/>
              </w:rPr>
            </w:pPr>
            <w:r>
              <w:rPr>
                <w:rFonts w:hint="eastAsia" w:ascii="宋体" w:hAnsi="宋体"/>
              </w:rPr>
              <w:t>套</w:t>
            </w:r>
          </w:p>
        </w:tc>
        <w:tc>
          <w:tcPr>
            <w:tcW w:w="426" w:type="dxa"/>
            <w:shd w:val="clear" w:color="auto" w:fill="auto"/>
            <w:vAlign w:val="center"/>
          </w:tcPr>
          <w:p w14:paraId="59F6E79F">
            <w:pPr>
              <w:pStyle w:val="7"/>
              <w:ind w:firstLine="0" w:firstLineChars="0"/>
              <w:rPr>
                <w:rFonts w:ascii="宋体" w:hAnsi="宋体"/>
              </w:rPr>
            </w:pPr>
            <w:r>
              <w:rPr>
                <w:rFonts w:hint="eastAsia" w:ascii="宋体" w:hAnsi="宋体"/>
              </w:rPr>
              <w:t>1</w:t>
            </w:r>
          </w:p>
        </w:tc>
        <w:tc>
          <w:tcPr>
            <w:tcW w:w="949" w:type="dxa"/>
            <w:shd w:val="clear" w:color="auto" w:fill="auto"/>
            <w:vAlign w:val="center"/>
          </w:tcPr>
          <w:p w14:paraId="7A3C61D6">
            <w:pPr>
              <w:pStyle w:val="7"/>
              <w:ind w:firstLine="0" w:firstLineChars="0"/>
              <w:rPr>
                <w:rFonts w:ascii="宋体" w:hAnsi="宋体" w:cs="Times New Roman"/>
              </w:rPr>
            </w:pPr>
            <w:r>
              <w:rPr>
                <w:rFonts w:ascii="宋体" w:hAnsi="宋体" w:cs="Times New Roman"/>
              </w:rPr>
              <w:t>4</w:t>
            </w:r>
            <w:r>
              <w:rPr>
                <w:rFonts w:hint="eastAsia" w:ascii="宋体" w:hAnsi="宋体" w:cs="Times New Roman"/>
              </w:rPr>
              <w:t>3万元/年</w:t>
            </w:r>
          </w:p>
        </w:tc>
        <w:tc>
          <w:tcPr>
            <w:tcW w:w="973" w:type="dxa"/>
            <w:shd w:val="clear" w:color="auto" w:fill="auto"/>
            <w:vAlign w:val="center"/>
          </w:tcPr>
          <w:p w14:paraId="49150EAD">
            <w:pPr>
              <w:pStyle w:val="7"/>
              <w:ind w:firstLine="0" w:firstLineChars="0"/>
              <w:rPr>
                <w:rFonts w:ascii="宋体" w:hAnsi="宋体" w:cs="Times New Roman"/>
              </w:rPr>
            </w:pPr>
            <w:r>
              <w:rPr>
                <w:rFonts w:ascii="宋体" w:hAnsi="宋体" w:cs="Times New Roman"/>
              </w:rPr>
              <w:t>4</w:t>
            </w:r>
            <w:r>
              <w:rPr>
                <w:rFonts w:hint="eastAsia" w:ascii="宋体" w:hAnsi="宋体" w:cs="Times New Roman"/>
              </w:rPr>
              <w:t>3万元/年</w:t>
            </w:r>
          </w:p>
        </w:tc>
      </w:tr>
    </w:tbl>
    <w:p w14:paraId="5C69CAD9">
      <w:pPr>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评分办法</w:t>
      </w:r>
    </w:p>
    <w:p w14:paraId="0D987E75">
      <w:pPr>
        <w:widowControl/>
        <w:jc w:val="left"/>
        <w:rPr>
          <w:rFonts w:ascii="宋体" w:hAnsi="宋体"/>
          <w:sz w:val="28"/>
          <w:szCs w:val="28"/>
        </w:rPr>
      </w:pPr>
      <w:r>
        <w:rPr>
          <w:rFonts w:ascii="宋体" w:hAnsi="宋体"/>
          <w:sz w:val="28"/>
          <w:szCs w:val="28"/>
        </w:rPr>
        <w:t>1、商务分(20%)(营业执照</w:t>
      </w:r>
      <w:r>
        <w:rPr>
          <w:rFonts w:hint="eastAsia" w:ascii="宋体" w:hAnsi="宋体"/>
          <w:sz w:val="28"/>
          <w:szCs w:val="28"/>
        </w:rPr>
        <w:t>等证明文件</w:t>
      </w:r>
      <w:r>
        <w:rPr>
          <w:rFonts w:ascii="宋体" w:hAnsi="宋体"/>
          <w:sz w:val="28"/>
          <w:szCs w:val="28"/>
        </w:rPr>
        <w:t>复印件、</w:t>
      </w:r>
      <w:r>
        <w:rPr>
          <w:rFonts w:hint="eastAsia" w:ascii="宋体" w:hAnsi="宋体"/>
          <w:sz w:val="28"/>
          <w:szCs w:val="28"/>
        </w:rPr>
        <w:t>单位</w:t>
      </w:r>
      <w:r>
        <w:rPr>
          <w:rFonts w:ascii="宋体" w:hAnsi="宋体"/>
          <w:sz w:val="28"/>
          <w:szCs w:val="28"/>
        </w:rPr>
        <w:t>授权书、财务状况报告(财务报告或资信证明)、信用记录查询结果)缺一项即取消遴选资格。</w:t>
      </w:r>
    </w:p>
    <w:p w14:paraId="66336637">
      <w:pPr>
        <w:rPr>
          <w:rFonts w:ascii="宋体" w:hAnsi="宋体"/>
          <w:sz w:val="28"/>
          <w:szCs w:val="28"/>
        </w:rPr>
      </w:pPr>
      <w:r>
        <w:rPr>
          <w:rFonts w:ascii="宋体" w:hAnsi="宋体"/>
          <w:sz w:val="28"/>
          <w:szCs w:val="28"/>
        </w:rPr>
        <w:t>2、技术分(60%)(</w:t>
      </w:r>
      <w:r>
        <w:rPr>
          <w:rFonts w:hint="eastAsia" w:ascii="宋体" w:hAnsi="宋体"/>
          <w:sz w:val="28"/>
          <w:szCs w:val="28"/>
        </w:rPr>
        <w:t>技术参数</w:t>
      </w:r>
      <w:r>
        <w:rPr>
          <w:rFonts w:ascii="宋体" w:hAnsi="宋体"/>
          <w:sz w:val="28"/>
          <w:szCs w:val="28"/>
        </w:rPr>
        <w:t>)每项6分。</w:t>
      </w:r>
    </w:p>
    <w:p w14:paraId="658EBA8F">
      <w:pPr>
        <w:rPr>
          <w:rFonts w:ascii="宋体" w:hAnsi="宋体"/>
          <w:sz w:val="28"/>
          <w:szCs w:val="28"/>
        </w:rPr>
      </w:pPr>
      <w:r>
        <w:rPr>
          <w:rFonts w:ascii="宋体" w:hAnsi="宋体"/>
          <w:sz w:val="28"/>
          <w:szCs w:val="28"/>
        </w:rPr>
        <w:t>3、价格分(20%)。</w:t>
      </w:r>
    </w:p>
    <w:p w14:paraId="36E77ECB">
      <w:pPr>
        <w:rPr>
          <w:rFonts w:ascii="宋体" w:hAnsi="宋体"/>
          <w:sz w:val="28"/>
          <w:szCs w:val="28"/>
        </w:rPr>
      </w:pPr>
    </w:p>
    <w:p w14:paraId="0C007098">
      <w:pPr>
        <w:widowControl/>
        <w:jc w:val="left"/>
      </w:pPr>
      <w:r>
        <w:rPr>
          <w:rFonts w:hint="eastAsia"/>
        </w:rPr>
        <w:t>备注：</w:t>
      </w:r>
      <w:r>
        <w:rPr>
          <w:rFonts w:hint="eastAsia"/>
          <w:b/>
          <w:bCs/>
        </w:rPr>
        <w:t>营业执照等证明文件复印件</w:t>
      </w:r>
      <w:r>
        <w:rPr>
          <w:rFonts w:hint="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C6DA83">
      <w:pPr>
        <w:widowControl/>
        <w:ind w:firstLine="422" w:firstLineChars="200"/>
        <w:jc w:val="left"/>
      </w:pPr>
      <w:r>
        <w:rPr>
          <w:rFonts w:hint="eastAsia"/>
          <w:b/>
          <w:bCs/>
        </w:rPr>
        <w:t>单位授权书：</w:t>
      </w:r>
      <w:r>
        <w:rPr>
          <w:rFonts w:hint="eastAsia"/>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0AF9F81F">
      <w:pPr>
        <w:widowControl/>
        <w:jc w:val="left"/>
      </w:pPr>
    </w:p>
    <w:p w14:paraId="160F843B">
      <w:pPr>
        <w:ind w:firstLine="422" w:firstLineChars="200"/>
      </w:pPr>
      <w:r>
        <w:rPr>
          <w:rFonts w:hint="eastAsia"/>
          <w:b/>
          <w:bCs/>
        </w:rPr>
        <w:t>财务状况报告：</w:t>
      </w:r>
      <w:r>
        <w:rPr>
          <w:rFonts w:hint="eastAsia"/>
        </w:rPr>
        <w:t>①投标人提供的财务报告复印件（成立年限按照投标截止时间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19210FFE">
      <w:pPr>
        <w:ind w:firstLine="422" w:firstLineChars="200"/>
      </w:pPr>
      <w:r>
        <w:rPr>
          <w:rFonts w:hint="eastAsia"/>
          <w:b/>
          <w:bCs/>
        </w:rPr>
        <w:t>信用记录查询结果：</w:t>
      </w:r>
      <w:r>
        <w:rPr>
          <w:rFonts w:hint="eastAsia"/>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CD11F0"/>
    <w:rsid w:val="00040516"/>
    <w:rsid w:val="00115C0B"/>
    <w:rsid w:val="0019760F"/>
    <w:rsid w:val="002A0D46"/>
    <w:rsid w:val="00302A16"/>
    <w:rsid w:val="0047403E"/>
    <w:rsid w:val="0054534B"/>
    <w:rsid w:val="00561072"/>
    <w:rsid w:val="00574379"/>
    <w:rsid w:val="00A10BD4"/>
    <w:rsid w:val="00C24973"/>
    <w:rsid w:val="00C556D1"/>
    <w:rsid w:val="00CD11F0"/>
    <w:rsid w:val="00EC5C36"/>
    <w:rsid w:val="00F97E08"/>
    <w:rsid w:val="00FE01C5"/>
    <w:rsid w:val="026F501F"/>
    <w:rsid w:val="069F7E23"/>
    <w:rsid w:val="09AF0F46"/>
    <w:rsid w:val="0F711E78"/>
    <w:rsid w:val="0FEE5277"/>
    <w:rsid w:val="1DDF319A"/>
    <w:rsid w:val="1F1C5897"/>
    <w:rsid w:val="3A7A47BA"/>
    <w:rsid w:val="3C865DF7"/>
    <w:rsid w:val="3ED974E9"/>
    <w:rsid w:val="4F861A28"/>
    <w:rsid w:val="513B088D"/>
    <w:rsid w:val="557C0EBF"/>
    <w:rsid w:val="70C26FB3"/>
    <w:rsid w:val="76C62B96"/>
    <w:rsid w:val="780D73B2"/>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cs="Calibri"/>
      <w:szCs w:val="21"/>
    </w:rPr>
  </w:style>
  <w:style w:type="character" w:customStyle="1" w:styleId="8">
    <w:name w:val="批注框文本 字符"/>
    <w:basedOn w:val="6"/>
    <w:link w:val="2"/>
    <w:qFormat/>
    <w:uiPriority w:val="0"/>
    <w:rPr>
      <w:kern w:val="2"/>
      <w:sz w:val="18"/>
      <w:szCs w:val="18"/>
    </w:r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1766</Words>
  <Characters>1838</Characters>
  <Lines>13</Lines>
  <Paragraphs>3</Paragraphs>
  <TotalTime>35</TotalTime>
  <ScaleCrop>false</ScaleCrop>
  <LinksUpToDate>false</LinksUpToDate>
  <CharactersWithSpaces>1851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2024-10-27T08:48:00Z</dcterms:created>
  <dc:creator>bgs.FCII</dc:creator>
  <cp:lastModifiedBy>游弋</cp:lastModifiedBy>
  <cp:lastPrinted>2024-10-30T07:42:00Z</cp:lastPrinted>
  <dcterms:modified xsi:type="dcterms:W3CDTF">2024-11-15T00:41:24Z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F856F9AD50EA466D92BE32B43A1F6E35_12</vt:lpwstr>
  </property>
</Properties>
</file>