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185CB">
      <w:pPr>
        <w:jc w:val="center"/>
        <w:rPr>
          <w:rFonts w:ascii="宋体" w:hAnsi="宋体" w:cs="宋体"/>
          <w:b/>
          <w:sz w:val="40"/>
          <w:szCs w:val="40"/>
        </w:rPr>
      </w:pPr>
      <w:r>
        <w:rPr>
          <w:rFonts w:hint="eastAsia" w:ascii="宋体" w:hAnsi="宋体" w:cs="宋体"/>
          <w:b/>
          <w:sz w:val="40"/>
          <w:szCs w:val="40"/>
        </w:rPr>
        <w:t>省质检院建院6</w:t>
      </w:r>
      <w:r>
        <w:rPr>
          <w:rFonts w:ascii="宋体" w:hAnsi="宋体" w:cs="宋体"/>
          <w:b/>
          <w:sz w:val="40"/>
          <w:szCs w:val="40"/>
        </w:rPr>
        <w:t>0</w:t>
      </w:r>
      <w:r>
        <w:rPr>
          <w:rFonts w:hint="eastAsia" w:ascii="宋体" w:hAnsi="宋体" w:cs="宋体"/>
          <w:b/>
          <w:sz w:val="40"/>
          <w:szCs w:val="40"/>
        </w:rPr>
        <w:t>周年大合影采购需求</w:t>
      </w:r>
    </w:p>
    <w:p w14:paraId="5AF68D40">
      <w:pPr>
        <w:rPr>
          <w:rFonts w:ascii="宋体" w:hAnsi="宋体"/>
          <w:sz w:val="28"/>
          <w:szCs w:val="28"/>
        </w:rPr>
      </w:pPr>
    </w:p>
    <w:p w14:paraId="69FEC715">
      <w:pPr>
        <w:pStyle w:val="4"/>
        <w:numPr>
          <w:ilvl w:val="0"/>
          <w:numId w:val="1"/>
        </w:numPr>
        <w:ind w:firstLineChars="0"/>
        <w:rPr>
          <w:rFonts w:ascii="宋体" w:hAnsi="宋体"/>
          <w:b/>
          <w:sz w:val="28"/>
          <w:szCs w:val="28"/>
        </w:rPr>
      </w:pPr>
      <w:r>
        <w:rPr>
          <w:rFonts w:ascii="宋体" w:hAnsi="宋体"/>
          <w:b/>
          <w:sz w:val="28"/>
          <w:szCs w:val="28"/>
        </w:rPr>
        <w:t>项目概况</w:t>
      </w:r>
    </w:p>
    <w:p w14:paraId="486408F9">
      <w:pPr>
        <w:spacing w:line="560" w:lineRule="exact"/>
        <w:ind w:firstLine="640" w:firstLineChars="200"/>
        <w:rPr>
          <w:rFonts w:eastAsia="仿宋_GB2312"/>
          <w:sz w:val="32"/>
          <w:szCs w:val="32"/>
          <w:shd w:val="clear" w:color="auto" w:fill="FDFDFE"/>
        </w:rPr>
      </w:pPr>
      <w:r>
        <w:rPr>
          <w:rFonts w:eastAsia="仿宋_GB2312"/>
          <w:sz w:val="32"/>
          <w:szCs w:val="32"/>
          <w:shd w:val="clear" w:color="auto" w:fill="FDFDFE"/>
        </w:rPr>
        <w:t>值此我院建院60周年这一历史性时刻，为铭记光辉历程，传承</w:t>
      </w:r>
      <w:r>
        <w:rPr>
          <w:rFonts w:hint="eastAsia" w:eastAsia="仿宋_GB2312"/>
          <w:sz w:val="32"/>
          <w:szCs w:val="32"/>
          <w:shd w:val="clear" w:color="auto" w:fill="FDFDFE"/>
        </w:rPr>
        <w:t>我院</w:t>
      </w:r>
      <w:r>
        <w:rPr>
          <w:rFonts w:eastAsia="仿宋_GB2312"/>
          <w:sz w:val="32"/>
          <w:szCs w:val="32"/>
          <w:shd w:val="clear" w:color="auto" w:fill="FDFDFE"/>
        </w:rPr>
        <w:t>文化，弘扬团队精神，特举办“</w:t>
      </w:r>
      <w:r>
        <w:rPr>
          <w:rFonts w:hint="eastAsia" w:eastAsia="仿宋_GB2312"/>
          <w:sz w:val="32"/>
          <w:szCs w:val="32"/>
          <w:shd w:val="clear" w:color="auto" w:fill="FDFDFE"/>
        </w:rPr>
        <w:t>省质检院建院6</w:t>
      </w:r>
      <w:r>
        <w:rPr>
          <w:rFonts w:eastAsia="仿宋_GB2312"/>
          <w:sz w:val="32"/>
          <w:szCs w:val="32"/>
          <w:shd w:val="clear" w:color="auto" w:fill="FDFDFE"/>
        </w:rPr>
        <w:t>0</w:t>
      </w:r>
      <w:r>
        <w:rPr>
          <w:rFonts w:hint="eastAsia" w:eastAsia="仿宋_GB2312"/>
          <w:sz w:val="32"/>
          <w:szCs w:val="32"/>
          <w:shd w:val="clear" w:color="auto" w:fill="FDFDFE"/>
        </w:rPr>
        <w:t>周年大合影</w:t>
      </w:r>
      <w:r>
        <w:rPr>
          <w:rFonts w:eastAsia="仿宋_GB2312"/>
          <w:sz w:val="32"/>
          <w:szCs w:val="32"/>
          <w:shd w:val="clear" w:color="auto" w:fill="FDFDFE"/>
        </w:rPr>
        <w:t>”活动。此次活动旨在通过全体职工</w:t>
      </w:r>
      <w:r>
        <w:rPr>
          <w:rFonts w:hint="eastAsia" w:eastAsia="仿宋_GB2312"/>
          <w:sz w:val="32"/>
          <w:szCs w:val="32"/>
          <w:shd w:val="clear" w:color="auto" w:fill="FDFDFE"/>
        </w:rPr>
        <w:t>（共6</w:t>
      </w:r>
      <w:r>
        <w:rPr>
          <w:rFonts w:eastAsia="仿宋_GB2312"/>
          <w:sz w:val="32"/>
          <w:szCs w:val="32"/>
          <w:shd w:val="clear" w:color="auto" w:fill="FDFDFE"/>
        </w:rPr>
        <w:t>20</w:t>
      </w:r>
      <w:r>
        <w:rPr>
          <w:rFonts w:hint="eastAsia" w:eastAsia="仿宋_GB2312"/>
          <w:sz w:val="32"/>
          <w:szCs w:val="32"/>
          <w:shd w:val="clear" w:color="auto" w:fill="FDFDFE"/>
        </w:rPr>
        <w:t>人）</w:t>
      </w:r>
      <w:r>
        <w:rPr>
          <w:rFonts w:eastAsia="仿宋_GB2312"/>
          <w:sz w:val="32"/>
          <w:szCs w:val="32"/>
          <w:shd w:val="clear" w:color="auto" w:fill="FDFDFE"/>
        </w:rPr>
        <w:t>共同参与，以一张凝聚人心、记录时光的大型合影，展现我院六十年来风雨兼程、砥砺前行的辉煌成就与温暖大家庭的和谐氛围。</w:t>
      </w:r>
    </w:p>
    <w:p w14:paraId="7FF968AF">
      <w:pPr>
        <w:pStyle w:val="4"/>
        <w:ind w:left="420" w:firstLine="141" w:firstLineChars="50"/>
        <w:rPr>
          <w:rFonts w:ascii="宋体" w:hAnsi="宋体"/>
          <w:b/>
        </w:rPr>
      </w:pPr>
      <w:r>
        <w:rPr>
          <w:rFonts w:ascii="宋体" w:hAnsi="宋体"/>
          <w:b/>
          <w:sz w:val="28"/>
          <w:szCs w:val="28"/>
        </w:rPr>
        <w:t>采购</w:t>
      </w:r>
      <w:r>
        <w:rPr>
          <w:rFonts w:hint="eastAsia" w:ascii="宋体" w:hAnsi="宋体"/>
          <w:b/>
          <w:sz w:val="28"/>
          <w:szCs w:val="28"/>
        </w:rPr>
        <w:t>需求</w:t>
      </w:r>
      <w:r>
        <w:rPr>
          <w:rFonts w:ascii="宋体" w:hAnsi="宋体"/>
          <w:b/>
          <w:sz w:val="28"/>
          <w:szCs w:val="28"/>
        </w:rPr>
        <w:t>如下：</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2"/>
        <w:gridCol w:w="709"/>
        <w:gridCol w:w="709"/>
        <w:gridCol w:w="4168"/>
        <w:gridCol w:w="636"/>
        <w:gridCol w:w="536"/>
        <w:gridCol w:w="1614"/>
      </w:tblGrid>
      <w:tr w14:paraId="6BB6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14:paraId="43843544">
            <w:pPr>
              <w:pStyle w:val="4"/>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tc>
        <w:tc>
          <w:tcPr>
            <w:tcW w:w="709" w:type="dxa"/>
            <w:shd w:val="clear" w:color="auto" w:fill="auto"/>
            <w:vAlign w:val="center"/>
          </w:tcPr>
          <w:p w14:paraId="0DEAD771">
            <w:pPr>
              <w:pStyle w:val="4"/>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编号</w:t>
            </w:r>
          </w:p>
        </w:tc>
        <w:tc>
          <w:tcPr>
            <w:tcW w:w="709" w:type="dxa"/>
            <w:shd w:val="clear" w:color="auto" w:fill="auto"/>
            <w:vAlign w:val="center"/>
          </w:tcPr>
          <w:p w14:paraId="6D4B0BBC">
            <w:pPr>
              <w:pStyle w:val="4"/>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p w14:paraId="1A8DA9BA">
            <w:pPr>
              <w:pStyle w:val="4"/>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明细</w:t>
            </w:r>
          </w:p>
        </w:tc>
        <w:tc>
          <w:tcPr>
            <w:tcW w:w="4168" w:type="dxa"/>
            <w:shd w:val="clear" w:color="auto" w:fill="auto"/>
            <w:vAlign w:val="center"/>
          </w:tcPr>
          <w:p w14:paraId="515EF26D">
            <w:pPr>
              <w:pStyle w:val="4"/>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技术参数</w:t>
            </w:r>
          </w:p>
        </w:tc>
        <w:tc>
          <w:tcPr>
            <w:tcW w:w="636" w:type="dxa"/>
            <w:shd w:val="clear" w:color="auto" w:fill="auto"/>
            <w:vAlign w:val="center"/>
          </w:tcPr>
          <w:p w14:paraId="66B4C25A">
            <w:pPr>
              <w:pStyle w:val="4"/>
              <w:ind w:firstLine="0" w:firstLineChars="0"/>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数量</w:t>
            </w:r>
          </w:p>
        </w:tc>
        <w:tc>
          <w:tcPr>
            <w:tcW w:w="536" w:type="dxa"/>
            <w:shd w:val="clear" w:color="auto" w:fill="auto"/>
            <w:vAlign w:val="center"/>
          </w:tcPr>
          <w:p w14:paraId="14A8A5D5">
            <w:pPr>
              <w:pStyle w:val="4"/>
              <w:ind w:firstLine="0" w:firstLineChars="0"/>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单位</w:t>
            </w:r>
          </w:p>
        </w:tc>
        <w:tc>
          <w:tcPr>
            <w:tcW w:w="1614" w:type="dxa"/>
            <w:shd w:val="clear" w:color="auto" w:fill="auto"/>
            <w:vAlign w:val="center"/>
          </w:tcPr>
          <w:p w14:paraId="2FC9A492">
            <w:pPr>
              <w:pStyle w:val="4"/>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限高</w:t>
            </w:r>
          </w:p>
          <w:p w14:paraId="5B580218">
            <w:pPr>
              <w:pStyle w:val="4"/>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总价</w:t>
            </w:r>
          </w:p>
        </w:tc>
      </w:tr>
      <w:tr w14:paraId="3B95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shd w:val="clear" w:color="auto" w:fill="auto"/>
            <w:vAlign w:val="center"/>
          </w:tcPr>
          <w:p w14:paraId="1022172E">
            <w:pPr>
              <w:pStyle w:val="4"/>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shd w:val="clear" w:color="auto" w:fill="FDFDFE"/>
              </w:rPr>
              <w:t>省质检院建院60周年大合影</w:t>
            </w:r>
          </w:p>
        </w:tc>
        <w:tc>
          <w:tcPr>
            <w:tcW w:w="709" w:type="dxa"/>
            <w:shd w:val="clear" w:color="auto" w:fill="auto"/>
            <w:vAlign w:val="center"/>
          </w:tcPr>
          <w:p w14:paraId="5C5020F2">
            <w:pPr>
              <w:pStyle w:val="4"/>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709" w:type="dxa"/>
            <w:shd w:val="clear" w:color="auto" w:fill="auto"/>
            <w:vAlign w:val="center"/>
          </w:tcPr>
          <w:p w14:paraId="6047D86E">
            <w:pPr>
              <w:pStyle w:val="4"/>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shd w:val="clear" w:color="auto" w:fill="FDFDFE"/>
              </w:rPr>
              <w:t>省质检院建院60周年大合影</w:t>
            </w:r>
          </w:p>
        </w:tc>
        <w:tc>
          <w:tcPr>
            <w:tcW w:w="4168" w:type="dxa"/>
            <w:shd w:val="clear" w:color="auto" w:fill="auto"/>
            <w:vAlign w:val="center"/>
          </w:tcPr>
          <w:p w14:paraId="5C18E341">
            <w:pPr>
              <w:widowControl/>
              <w:shd w:val="clear" w:color="auto" w:fill="FDFDFE"/>
              <w:spacing w:line="560" w:lineRule="exact"/>
              <w:ind w:firstLine="560" w:firstLineChars="200"/>
              <w:rPr>
                <w:rFonts w:eastAsia="仿宋_GB2312"/>
                <w:kern w:val="0"/>
                <w:sz w:val="28"/>
                <w:szCs w:val="28"/>
              </w:rPr>
            </w:pPr>
            <w:r>
              <w:rPr>
                <w:rFonts w:eastAsia="仿宋_GB2312"/>
                <w:kern w:val="0"/>
                <w:sz w:val="28"/>
                <w:szCs w:val="28"/>
              </w:rPr>
              <w:t>1、需配备高清数码单反相机、广角及长焦镜头等专业摄影器材，确保图像质量清晰、色彩还原准确。</w:t>
            </w:r>
          </w:p>
          <w:p w14:paraId="41D3236F">
            <w:pPr>
              <w:widowControl/>
              <w:shd w:val="clear" w:color="auto" w:fill="FDFDFE"/>
              <w:spacing w:line="560" w:lineRule="exact"/>
              <w:ind w:firstLine="560" w:firstLineChars="200"/>
              <w:rPr>
                <w:rFonts w:eastAsia="仿宋_GB2312"/>
                <w:kern w:val="0"/>
                <w:sz w:val="28"/>
                <w:szCs w:val="28"/>
              </w:rPr>
            </w:pPr>
            <w:r>
              <w:rPr>
                <w:rFonts w:eastAsia="仿宋_GB2312"/>
                <w:kern w:val="0"/>
                <w:sz w:val="28"/>
                <w:szCs w:val="28"/>
              </w:rPr>
              <w:t>2、具备专业的灯光师和摄影师团队，能够根据现场环境灵活调整光线，确保每位参与者的面容清晰、表情自然。</w:t>
            </w:r>
          </w:p>
          <w:p w14:paraId="5C03259A">
            <w:pPr>
              <w:widowControl/>
              <w:shd w:val="clear" w:color="auto" w:fill="FDFDFE"/>
              <w:spacing w:line="560" w:lineRule="exact"/>
              <w:ind w:firstLine="560" w:firstLineChars="200"/>
              <w:rPr>
                <w:rFonts w:eastAsia="仿宋_GB2312"/>
                <w:kern w:val="0"/>
                <w:sz w:val="28"/>
                <w:szCs w:val="28"/>
              </w:rPr>
            </w:pPr>
            <w:r>
              <w:rPr>
                <w:rFonts w:eastAsia="仿宋_GB2312"/>
                <w:kern w:val="0"/>
                <w:sz w:val="28"/>
                <w:szCs w:val="28"/>
              </w:rPr>
              <w:t>3、具备大合影搭架能力，能够迅速搭建稳固且美观的合影平台，根据参与人数的不同灵活调整尺寸与布局，确保每位参与者都能毫无遮挡地融入画面，同时兼顾背景的美观与主题的契合，为重要时刻留下完美的集体回忆。</w:t>
            </w:r>
          </w:p>
          <w:p w14:paraId="7FC65B56">
            <w:pPr>
              <w:widowControl/>
              <w:shd w:val="clear" w:color="auto" w:fill="FDFDFE"/>
              <w:spacing w:line="560" w:lineRule="exact"/>
              <w:ind w:firstLine="560" w:firstLineChars="200"/>
              <w:rPr>
                <w:rFonts w:eastAsia="仿宋_GB2312"/>
                <w:kern w:val="0"/>
                <w:sz w:val="28"/>
                <w:szCs w:val="28"/>
              </w:rPr>
            </w:pPr>
            <w:r>
              <w:rPr>
                <w:rFonts w:eastAsia="仿宋_GB2312"/>
                <w:kern w:val="0"/>
                <w:sz w:val="28"/>
                <w:szCs w:val="28"/>
              </w:rPr>
              <w:t>4</w:t>
            </w:r>
            <w:r>
              <w:rPr>
                <w:rFonts w:hint="eastAsia" w:eastAsia="仿宋_GB2312"/>
                <w:kern w:val="0"/>
                <w:sz w:val="28"/>
                <w:szCs w:val="28"/>
                <w:lang w:eastAsia="zh-CN"/>
              </w:rPr>
              <w:t>、</w:t>
            </w:r>
            <w:r>
              <w:rPr>
                <w:rFonts w:eastAsia="仿宋_GB2312"/>
                <w:kern w:val="0"/>
                <w:sz w:val="28"/>
                <w:szCs w:val="28"/>
              </w:rPr>
              <w:t>具备提供合适场地能力，场地需地理位置优越，交通便利，确保全院620人合影顺利进行。</w:t>
            </w:r>
          </w:p>
          <w:p w14:paraId="77AADCA3">
            <w:pPr>
              <w:widowControl/>
              <w:shd w:val="clear" w:color="auto" w:fill="FDFDFE"/>
              <w:spacing w:line="560" w:lineRule="exact"/>
              <w:ind w:firstLine="560" w:firstLineChars="200"/>
              <w:rPr>
                <w:rFonts w:eastAsia="仿宋_GB2312"/>
                <w:kern w:val="0"/>
                <w:sz w:val="28"/>
                <w:szCs w:val="28"/>
              </w:rPr>
            </w:pPr>
            <w:r>
              <w:rPr>
                <w:rFonts w:eastAsia="仿宋_GB2312"/>
                <w:kern w:val="0"/>
                <w:sz w:val="28"/>
                <w:szCs w:val="28"/>
              </w:rPr>
              <w:t>5、熟</w:t>
            </w:r>
            <w:bookmarkStart w:id="0" w:name="_GoBack"/>
            <w:bookmarkEnd w:id="0"/>
            <w:r>
              <w:rPr>
                <w:rFonts w:eastAsia="仿宋_GB2312"/>
                <w:kern w:val="0"/>
                <w:sz w:val="28"/>
                <w:szCs w:val="28"/>
              </w:rPr>
              <w:t>悉大型人群管理，能够设计合理的站位布局，确保画面构图均衡、层次分明。</w:t>
            </w:r>
          </w:p>
          <w:p w14:paraId="70DF56B8">
            <w:pPr>
              <w:widowControl/>
              <w:shd w:val="clear" w:color="auto" w:fill="FDFDFE"/>
              <w:spacing w:line="560" w:lineRule="exact"/>
              <w:ind w:firstLine="560" w:firstLineChars="200"/>
              <w:rPr>
                <w:rFonts w:eastAsia="仿宋_GB2312"/>
                <w:kern w:val="0"/>
                <w:sz w:val="28"/>
                <w:szCs w:val="28"/>
              </w:rPr>
            </w:pPr>
            <w:r>
              <w:rPr>
                <w:rFonts w:eastAsia="仿宋_GB2312"/>
                <w:kern w:val="0"/>
                <w:sz w:val="28"/>
                <w:szCs w:val="28"/>
              </w:rPr>
              <w:t>6、后期精修服务，包括但不限于色彩校正、人物皮肤美化、背景处理等，最终交付高质量电子照片及按需打印的实体照片。</w:t>
            </w:r>
          </w:p>
          <w:p w14:paraId="55A14AB3">
            <w:pPr>
              <w:widowControl/>
              <w:shd w:val="clear" w:color="auto" w:fill="FDFDFE"/>
              <w:spacing w:line="560" w:lineRule="exact"/>
              <w:ind w:firstLine="560" w:firstLineChars="200"/>
              <w:rPr>
                <w:rFonts w:eastAsia="仿宋_GB2312"/>
                <w:sz w:val="28"/>
                <w:szCs w:val="28"/>
              </w:rPr>
            </w:pPr>
            <w:r>
              <w:rPr>
                <w:rFonts w:eastAsia="仿宋_GB2312"/>
                <w:kern w:val="0"/>
                <w:sz w:val="28"/>
                <w:szCs w:val="28"/>
              </w:rPr>
              <w:t>7、确保所有拍摄资料的安全与保密，未经允许不得泄露给第三方；提供完善的售后服务，包括但不限于照片二次调整、增加打印数量等需求。全院总人数620人，每人一张塑封照片。</w:t>
            </w:r>
          </w:p>
        </w:tc>
        <w:tc>
          <w:tcPr>
            <w:tcW w:w="636" w:type="dxa"/>
            <w:shd w:val="clear" w:color="auto" w:fill="auto"/>
            <w:vAlign w:val="center"/>
          </w:tcPr>
          <w:p w14:paraId="521D8796">
            <w:pPr>
              <w:pStyle w:val="4"/>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20</w:t>
            </w:r>
          </w:p>
        </w:tc>
        <w:tc>
          <w:tcPr>
            <w:tcW w:w="536" w:type="dxa"/>
            <w:shd w:val="clear" w:color="auto" w:fill="auto"/>
            <w:vAlign w:val="center"/>
          </w:tcPr>
          <w:p w14:paraId="59F6E79F">
            <w:pPr>
              <w:pStyle w:val="4"/>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人</w:t>
            </w:r>
          </w:p>
        </w:tc>
        <w:tc>
          <w:tcPr>
            <w:tcW w:w="1614" w:type="dxa"/>
            <w:shd w:val="clear" w:color="auto" w:fill="auto"/>
            <w:vAlign w:val="center"/>
          </w:tcPr>
          <w:p w14:paraId="49150EAD">
            <w:pPr>
              <w:pStyle w:val="4"/>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7万元</w:t>
            </w:r>
          </w:p>
        </w:tc>
      </w:tr>
    </w:tbl>
    <w:p w14:paraId="5C69CAD9">
      <w:pPr>
        <w:spacing w:before="312" w:beforeLines="100"/>
        <w:rPr>
          <w:rFonts w:ascii="宋体" w:hAnsi="宋体"/>
          <w:b/>
          <w:sz w:val="28"/>
          <w:szCs w:val="28"/>
        </w:rPr>
      </w:pPr>
      <w:r>
        <w:rPr>
          <w:rFonts w:hint="eastAsia" w:ascii="宋体" w:hAnsi="宋体"/>
          <w:b/>
          <w:sz w:val="28"/>
          <w:szCs w:val="28"/>
        </w:rPr>
        <w:t>二</w:t>
      </w:r>
      <w:r>
        <w:rPr>
          <w:rFonts w:ascii="宋体" w:hAnsi="宋体"/>
          <w:b/>
          <w:sz w:val="28"/>
          <w:szCs w:val="28"/>
        </w:rPr>
        <w:t>、</w:t>
      </w:r>
      <w:r>
        <w:rPr>
          <w:rFonts w:hint="eastAsia" w:ascii="宋体" w:hAnsi="宋体"/>
          <w:b/>
          <w:sz w:val="28"/>
          <w:szCs w:val="28"/>
        </w:rPr>
        <w:t>评分办法</w:t>
      </w:r>
    </w:p>
    <w:p w14:paraId="2182BD70">
      <w:pPr>
        <w:spacing w:line="560" w:lineRule="exact"/>
        <w:ind w:firstLine="640" w:firstLineChars="200"/>
        <w:rPr>
          <w:rFonts w:eastAsia="仿宋_GB2312"/>
          <w:sz w:val="32"/>
          <w:szCs w:val="32"/>
        </w:rPr>
      </w:pPr>
      <w:r>
        <w:rPr>
          <w:rFonts w:eastAsia="仿宋_GB2312"/>
          <w:sz w:val="32"/>
          <w:szCs w:val="32"/>
        </w:rPr>
        <w:t>1、商务分(20%)(营业执照</w:t>
      </w:r>
      <w:r>
        <w:rPr>
          <w:rFonts w:hint="eastAsia" w:eastAsia="仿宋_GB2312"/>
          <w:sz w:val="32"/>
          <w:szCs w:val="32"/>
        </w:rPr>
        <w:t>等证明文件</w:t>
      </w:r>
      <w:r>
        <w:rPr>
          <w:rFonts w:eastAsia="仿宋_GB2312"/>
          <w:sz w:val="32"/>
          <w:szCs w:val="32"/>
        </w:rPr>
        <w:t>复印件、</w:t>
      </w:r>
      <w:r>
        <w:rPr>
          <w:rFonts w:hint="eastAsia" w:eastAsia="仿宋_GB2312"/>
          <w:sz w:val="32"/>
          <w:szCs w:val="32"/>
        </w:rPr>
        <w:t>单位</w:t>
      </w:r>
      <w:r>
        <w:rPr>
          <w:rFonts w:eastAsia="仿宋_GB2312"/>
          <w:sz w:val="32"/>
          <w:szCs w:val="32"/>
        </w:rPr>
        <w:t>授权书、财务状况报告(财务报告或资信证明)、信用记录查询结果)缺一项即取消遴选资格。</w:t>
      </w:r>
    </w:p>
    <w:p w14:paraId="529DA544">
      <w:pPr>
        <w:spacing w:line="560" w:lineRule="exact"/>
        <w:ind w:firstLine="640" w:firstLineChars="200"/>
        <w:rPr>
          <w:rFonts w:eastAsia="仿宋_GB2312"/>
          <w:sz w:val="32"/>
          <w:szCs w:val="32"/>
        </w:rPr>
      </w:pPr>
      <w:r>
        <w:rPr>
          <w:rFonts w:eastAsia="仿宋_GB2312"/>
          <w:sz w:val="32"/>
          <w:szCs w:val="32"/>
        </w:rPr>
        <w:t>2、技术部分（65%）（针对本项目拍摄需求拟定拍摄方案（50分）、近三年拍摄能力案例展示（成交合同、过往拍摄案例所获荣誉</w:t>
      </w:r>
      <w:r>
        <w:rPr>
          <w:rFonts w:hint="eastAsia" w:eastAsia="仿宋_GB2312"/>
          <w:sz w:val="32"/>
          <w:szCs w:val="32"/>
          <w:lang w:eastAsia="zh-CN"/>
        </w:rPr>
        <w:t>，</w:t>
      </w:r>
      <w:r>
        <w:rPr>
          <w:rFonts w:hint="eastAsia" w:eastAsia="仿宋_GB2312"/>
          <w:sz w:val="32"/>
          <w:szCs w:val="32"/>
          <w:lang w:val="en-US" w:eastAsia="zh-CN"/>
        </w:rPr>
        <w:t>每份证明材料得1分</w:t>
      </w:r>
      <w:r>
        <w:rPr>
          <w:rFonts w:eastAsia="仿宋_GB2312"/>
          <w:sz w:val="32"/>
          <w:szCs w:val="32"/>
        </w:rPr>
        <w:t>）（5分）、拍摄响应速度承诺（5分）、售后服务承诺（5分））。</w:t>
      </w:r>
    </w:p>
    <w:p w14:paraId="04DA1266">
      <w:pPr>
        <w:spacing w:line="560" w:lineRule="exact"/>
        <w:ind w:firstLine="640" w:firstLineChars="200"/>
        <w:rPr>
          <w:rFonts w:eastAsia="仿宋_GB2312"/>
          <w:sz w:val="32"/>
          <w:szCs w:val="32"/>
        </w:rPr>
      </w:pPr>
      <w:r>
        <w:rPr>
          <w:rFonts w:eastAsia="仿宋_GB2312"/>
          <w:sz w:val="32"/>
          <w:szCs w:val="32"/>
        </w:rPr>
        <w:t>3、价格部分（15%）</w:t>
      </w:r>
      <w:r>
        <w:rPr>
          <w:rFonts w:hint="eastAsia" w:eastAsia="仿宋_GB2312"/>
          <w:sz w:val="32"/>
          <w:szCs w:val="32"/>
          <w:lang w:val="en-US" w:eastAsia="zh-CN"/>
        </w:rPr>
        <w:t>本项目最高限总价为：70000元（含税价）</w:t>
      </w:r>
      <w:r>
        <w:rPr>
          <w:rFonts w:eastAsia="仿宋_GB2312"/>
          <w:sz w:val="32"/>
          <w:szCs w:val="32"/>
        </w:rPr>
        <w:t>（潜在供应商根据采购需求内容报价）</w:t>
      </w:r>
      <w:r>
        <w:rPr>
          <w:rFonts w:hint="eastAsia" w:eastAsia="仿宋_GB2312"/>
          <w:sz w:val="32"/>
          <w:szCs w:val="32"/>
        </w:rPr>
        <w:t>。</w:t>
      </w:r>
    </w:p>
    <w:p w14:paraId="36E77ECB">
      <w:pPr>
        <w:rPr>
          <w:rFonts w:ascii="宋体" w:hAnsi="宋体"/>
          <w:sz w:val="28"/>
          <w:szCs w:val="28"/>
        </w:rPr>
      </w:pPr>
    </w:p>
    <w:p w14:paraId="798FC7DF">
      <w:pPr>
        <w:widowControl/>
        <w:spacing w:line="560" w:lineRule="exact"/>
        <w:ind w:firstLine="643" w:firstLineChars="200"/>
        <w:rPr>
          <w:rFonts w:eastAsiaTheme="minorEastAsia"/>
          <w:b/>
          <w:sz w:val="32"/>
          <w:szCs w:val="32"/>
        </w:rPr>
      </w:pPr>
      <w:r>
        <w:rPr>
          <w:rFonts w:eastAsiaTheme="minorEastAsia"/>
          <w:b/>
          <w:sz w:val="32"/>
          <w:szCs w:val="32"/>
        </w:rPr>
        <w:t>备注：</w:t>
      </w:r>
    </w:p>
    <w:p w14:paraId="0C38BE03">
      <w:pPr>
        <w:widowControl/>
        <w:spacing w:line="560" w:lineRule="exact"/>
        <w:ind w:firstLine="422" w:firstLineChars="200"/>
        <w:rPr>
          <w:rFonts w:eastAsiaTheme="minorEastAsia"/>
        </w:rPr>
      </w:pPr>
      <w:r>
        <w:rPr>
          <w:rFonts w:eastAsiaTheme="minorEastAsia"/>
          <w:b/>
          <w:bCs/>
        </w:rPr>
        <w:t>营业执照等证明文件复印件</w:t>
      </w:r>
      <w:r>
        <w:rPr>
          <w:rFonts w:eastAsiaTheme="minorEastAsia"/>
        </w:rPr>
        <w:t>：</w:t>
      </w:r>
      <w:r>
        <w:rPr>
          <w:rFonts w:hint="eastAsia" w:ascii="宋体" w:hAnsi="宋体" w:cs="宋体"/>
        </w:rPr>
        <w:t>①</w:t>
      </w:r>
      <w:r>
        <w:rPr>
          <w:rFonts w:eastAsiaTheme="minorEastAsia"/>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7DE2119">
      <w:pPr>
        <w:widowControl/>
        <w:spacing w:line="560" w:lineRule="exact"/>
        <w:ind w:firstLine="422" w:firstLineChars="200"/>
        <w:rPr>
          <w:rFonts w:eastAsiaTheme="minorEastAsia"/>
        </w:rPr>
      </w:pPr>
      <w:r>
        <w:rPr>
          <w:rFonts w:eastAsiaTheme="minorEastAsia"/>
          <w:b/>
          <w:bCs/>
        </w:rPr>
        <w:t>单位授权书：</w:t>
      </w:r>
      <w:r>
        <w:rPr>
          <w:rFonts w:hint="eastAsia" w:ascii="宋体" w:hAnsi="宋体" w:cs="宋体"/>
        </w:rPr>
        <w:t>①</w:t>
      </w:r>
      <w:r>
        <w:rPr>
          <w:rFonts w:eastAsiaTheme="minorEastAsia"/>
        </w:rP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rPr>
          <w:rFonts w:eastAsiaTheme="minorEastAsia"/>
        </w:rPr>
        <w:t xml:space="preserve">投标人为自然人的，可不填写本授权书。 </w:t>
      </w:r>
    </w:p>
    <w:p w14:paraId="27464E87">
      <w:pPr>
        <w:spacing w:line="560" w:lineRule="exact"/>
        <w:ind w:firstLine="422" w:firstLineChars="200"/>
        <w:rPr>
          <w:rFonts w:eastAsiaTheme="minorEastAsia"/>
        </w:rPr>
      </w:pPr>
      <w:r>
        <w:rPr>
          <w:rFonts w:eastAsiaTheme="minorEastAsia"/>
          <w:b/>
          <w:bCs/>
        </w:rPr>
        <w:t>财务状况报告：</w:t>
      </w:r>
      <w:r>
        <w:rPr>
          <w:rFonts w:hint="eastAsia" w:ascii="宋体" w:hAnsi="宋体" w:cs="宋体"/>
        </w:rPr>
        <w:t>①</w:t>
      </w:r>
      <w:r>
        <w:rPr>
          <w:rFonts w:eastAsiaTheme="minorEastAsia"/>
        </w:rPr>
        <w:t>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4F3F5347">
      <w:pPr>
        <w:spacing w:line="560" w:lineRule="exact"/>
        <w:ind w:firstLine="422" w:firstLineChars="200"/>
        <w:rPr>
          <w:rFonts w:eastAsiaTheme="minorEastAsia"/>
        </w:rPr>
      </w:pPr>
      <w:r>
        <w:rPr>
          <w:rFonts w:eastAsiaTheme="minorEastAsia"/>
          <w:b/>
          <w:bCs/>
        </w:rPr>
        <w:t>信用记录查询结果：</w:t>
      </w:r>
      <w:r>
        <w:rPr>
          <w:rFonts w:hint="eastAsia" w:ascii="宋体" w:hAnsi="宋体" w:cs="宋体"/>
        </w:rPr>
        <w:t>①</w:t>
      </w:r>
      <w:r>
        <w:rPr>
          <w:rFonts w:eastAsiaTheme="minorEastAsia"/>
        </w:rPr>
        <w:t xml:space="preserve">信用记录查询的截止时点：信用记录查询的截止时点为本项目投标截止当日。 </w:t>
      </w:r>
      <w:r>
        <w:rPr>
          <w:rFonts w:hint="eastAsia" w:ascii="宋体" w:hAnsi="宋体" w:cs="宋体"/>
        </w:rPr>
        <w:t>②</w:t>
      </w:r>
      <w:r>
        <w:rPr>
          <w:rFonts w:eastAsiaTheme="minorEastAsia"/>
        </w:rPr>
        <w:t xml:space="preserve">信用记录查询渠道：信用中国 （www.creditchina.gov.cn）、中国政府采购网 （www.ccgp.gov.cn）。 </w:t>
      </w:r>
      <w:r>
        <w:rPr>
          <w:rFonts w:hint="eastAsia" w:ascii="宋体" w:hAnsi="宋体" w:cs="宋体"/>
        </w:rPr>
        <w:t>③</w:t>
      </w:r>
      <w:r>
        <w:rPr>
          <w:rFonts w:eastAsiaTheme="minorEastAsia"/>
        </w:rPr>
        <w:t xml:space="preserve">信用记录的查询：由资格审查小组 通过上述网站查询并打印投标人的信用记录。 </w:t>
      </w:r>
      <w:r>
        <w:rPr>
          <w:rFonts w:hint="eastAsia" w:ascii="宋体" w:hAnsi="宋体" w:cs="宋体"/>
        </w:rPr>
        <w:t>④</w:t>
      </w:r>
      <w:r>
        <w:rPr>
          <w:rFonts w:eastAsiaTheme="minorEastAsia"/>
        </w:rP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9210FFE">
      <w:pPr>
        <w:widowControl/>
        <w:spacing w:line="560" w:lineRule="exact"/>
        <w:ind w:firstLine="420" w:firstLineChars="200"/>
        <w:rPr>
          <w:rFonts w:eastAsiaTheme="minorEastAsia"/>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6572D"/>
    <w:multiLevelType w:val="multilevel"/>
    <w:tmpl w:val="199657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CD11F0"/>
    <w:rsid w:val="00063B06"/>
    <w:rsid w:val="002A0D46"/>
    <w:rsid w:val="002C5856"/>
    <w:rsid w:val="0047403E"/>
    <w:rsid w:val="0054534B"/>
    <w:rsid w:val="00623359"/>
    <w:rsid w:val="006805DA"/>
    <w:rsid w:val="006A1AB5"/>
    <w:rsid w:val="009A647E"/>
    <w:rsid w:val="00A10BD4"/>
    <w:rsid w:val="00C24973"/>
    <w:rsid w:val="00CD11F0"/>
    <w:rsid w:val="00CE0D53"/>
    <w:rsid w:val="00EC5C36"/>
    <w:rsid w:val="00FE01C5"/>
    <w:rsid w:val="026F501F"/>
    <w:rsid w:val="069F7E23"/>
    <w:rsid w:val="09AF0F46"/>
    <w:rsid w:val="0C797E47"/>
    <w:rsid w:val="0F711E78"/>
    <w:rsid w:val="0FEE5277"/>
    <w:rsid w:val="144638D4"/>
    <w:rsid w:val="16FD52C9"/>
    <w:rsid w:val="17AA1813"/>
    <w:rsid w:val="1DDF319A"/>
    <w:rsid w:val="1F1C5897"/>
    <w:rsid w:val="2AC62C21"/>
    <w:rsid w:val="3A7A47BA"/>
    <w:rsid w:val="3C865DF7"/>
    <w:rsid w:val="4F861A28"/>
    <w:rsid w:val="4FF73DA6"/>
    <w:rsid w:val="513B088D"/>
    <w:rsid w:val="60730B79"/>
    <w:rsid w:val="70C26FB3"/>
    <w:rsid w:val="76C62B96"/>
    <w:rsid w:val="780D73B2"/>
    <w:rsid w:val="7BE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1606</Words>
  <Characters>1672</Characters>
  <Lines>12</Lines>
  <Paragraphs>3</Paragraphs>
  <TotalTime>31</TotalTime>
  <ScaleCrop>false</ScaleCrop>
  <LinksUpToDate>false</LinksUpToDate>
  <CharactersWithSpaces>1684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2024-08-19T08:41:00Z</dcterms:created>
  <dc:creator>bgs.FCII</dc:creator>
  <cp:lastModifiedBy>游弋</cp:lastModifiedBy>
  <dcterms:modified xsi:type="dcterms:W3CDTF">2024-08-28T08:13:31Z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F856F9AD50EA466D92BE32B43A1F6E35_12</vt:lpwstr>
  </property>
</Properties>
</file>