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38E8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燃烧实验室</w:t>
      </w:r>
      <w:r>
        <w:rPr>
          <w:rFonts w:ascii="宋体" w:hAnsi="宋体"/>
          <w:sz w:val="44"/>
          <w:szCs w:val="44"/>
        </w:rPr>
        <w:t>厂房租赁采购需求</w:t>
      </w:r>
    </w:p>
    <w:p w14:paraId="5AF68D40">
      <w:pPr>
        <w:rPr>
          <w:rFonts w:ascii="宋体" w:hAnsi="宋体"/>
          <w:sz w:val="28"/>
          <w:szCs w:val="28"/>
        </w:rPr>
      </w:pPr>
    </w:p>
    <w:p w14:paraId="69FEC715">
      <w:pPr>
        <w:pStyle w:val="4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项目概况</w:t>
      </w:r>
    </w:p>
    <w:p w14:paraId="4E560C80">
      <w:pPr>
        <w:ind w:firstLine="560" w:firstLineChars="200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我院</w:t>
      </w:r>
      <w:r>
        <w:rPr>
          <w:rFonts w:ascii="宋体" w:hAnsi="宋体"/>
          <w:sz w:val="28"/>
          <w:szCs w:val="28"/>
        </w:rPr>
        <w:t>建材所和电工所计划在福州</w:t>
      </w:r>
      <w:r>
        <w:rPr>
          <w:rFonts w:hint="eastAsia" w:ascii="宋体" w:hAnsi="宋体"/>
          <w:sz w:val="28"/>
          <w:szCs w:val="28"/>
        </w:rPr>
        <w:t>市辖区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</w:rPr>
        <w:t>一套</w:t>
      </w:r>
      <w:r>
        <w:rPr>
          <w:rFonts w:ascii="宋体" w:hAnsi="宋体"/>
          <w:sz w:val="28"/>
          <w:szCs w:val="28"/>
        </w:rPr>
        <w:t>厂房，</w:t>
      </w:r>
      <w:r>
        <w:rPr>
          <w:rFonts w:hint="eastAsia" w:ascii="宋体" w:hAnsi="宋体"/>
          <w:sz w:val="28"/>
          <w:szCs w:val="28"/>
        </w:rPr>
        <w:t>用于建设消防</w:t>
      </w:r>
      <w:r>
        <w:rPr>
          <w:rFonts w:ascii="宋体" w:hAnsi="宋体"/>
          <w:sz w:val="28"/>
          <w:szCs w:val="28"/>
        </w:rPr>
        <w:t>燃烧实验室</w:t>
      </w:r>
      <w:r>
        <w:rPr>
          <w:rFonts w:hint="eastAsia" w:ascii="宋体" w:hAnsi="宋体"/>
          <w:sz w:val="28"/>
          <w:szCs w:val="28"/>
        </w:rPr>
        <w:t>，需求</w:t>
      </w:r>
      <w:r>
        <w:rPr>
          <w:rFonts w:ascii="宋体" w:hAnsi="宋体"/>
          <w:sz w:val="28"/>
          <w:szCs w:val="28"/>
        </w:rPr>
        <w:t>由建材所和电工所经</w:t>
      </w:r>
      <w:r>
        <w:rPr>
          <w:rFonts w:hint="eastAsia" w:ascii="宋体" w:hAnsi="宋体"/>
          <w:sz w:val="28"/>
          <w:szCs w:val="28"/>
        </w:rPr>
        <w:t>调研后提出，</w:t>
      </w:r>
      <w:r>
        <w:rPr>
          <w:rFonts w:ascii="宋体" w:hAnsi="宋体"/>
          <w:sz w:val="28"/>
          <w:szCs w:val="28"/>
        </w:rPr>
        <w:t>主要检测对象为防火门、防火卷帘、通风管道、</w:t>
      </w:r>
      <w:r>
        <w:rPr>
          <w:rFonts w:hint="eastAsia" w:ascii="宋体" w:hAnsi="宋体"/>
          <w:sz w:val="28"/>
          <w:szCs w:val="28"/>
        </w:rPr>
        <w:t>消防</w:t>
      </w:r>
      <w:r>
        <w:rPr>
          <w:rFonts w:ascii="宋体" w:hAnsi="宋体"/>
          <w:sz w:val="28"/>
          <w:szCs w:val="28"/>
        </w:rPr>
        <w:t>产品、电线电缆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。</w:t>
      </w:r>
    </w:p>
    <w:bookmarkEnd w:id="0"/>
    <w:p w14:paraId="02B0F107">
      <w:pPr>
        <w:pStyle w:val="4"/>
        <w:ind w:left="420"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项目一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厂房</w:t>
      </w:r>
      <w:r>
        <w:rPr>
          <w:rFonts w:ascii="宋体" w:hAnsi="宋体"/>
          <w:sz w:val="28"/>
          <w:szCs w:val="28"/>
        </w:rPr>
        <w:t>租金限</w:t>
      </w:r>
      <w:r>
        <w:rPr>
          <w:rFonts w:hint="eastAsia" w:ascii="宋体" w:hAnsi="宋体"/>
          <w:sz w:val="28"/>
          <w:szCs w:val="28"/>
        </w:rPr>
        <w:t>高</w:t>
      </w:r>
      <w:r>
        <w:rPr>
          <w:rFonts w:ascii="宋体" w:hAnsi="宋体"/>
          <w:sz w:val="28"/>
          <w:szCs w:val="28"/>
        </w:rPr>
        <w:t>总价4</w:t>
      </w:r>
      <w:r>
        <w:rPr>
          <w:rFonts w:hint="eastAsia" w:ascii="宋体" w:hAnsi="宋体"/>
          <w:sz w:val="28"/>
          <w:szCs w:val="28"/>
        </w:rPr>
        <w:t>3万元/年（含税）</w:t>
      </w:r>
      <w:r>
        <w:rPr>
          <w:rFonts w:ascii="宋体" w:hAnsi="宋体"/>
          <w:sz w:val="28"/>
          <w:szCs w:val="28"/>
        </w:rPr>
        <w:t>。</w:t>
      </w:r>
    </w:p>
    <w:p w14:paraId="7FF968AF">
      <w:pPr>
        <w:pStyle w:val="4"/>
        <w:ind w:left="420" w:firstLine="140" w:firstLineChars="50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采购</w:t>
      </w:r>
      <w:r>
        <w:rPr>
          <w:rFonts w:hint="eastAsia" w:ascii="宋体" w:hAnsi="宋体"/>
          <w:sz w:val="28"/>
          <w:szCs w:val="28"/>
        </w:rPr>
        <w:t>需求</w:t>
      </w:r>
      <w:r>
        <w:rPr>
          <w:rFonts w:ascii="宋体" w:hAnsi="宋体"/>
          <w:sz w:val="28"/>
          <w:szCs w:val="28"/>
        </w:rPr>
        <w:t>如下：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67"/>
        <w:gridCol w:w="849"/>
        <w:gridCol w:w="3680"/>
        <w:gridCol w:w="456"/>
        <w:gridCol w:w="456"/>
        <w:gridCol w:w="949"/>
        <w:gridCol w:w="973"/>
      </w:tblGrid>
      <w:tr w14:paraId="6BB60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43843544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品项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DEAD771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6D4B0BBC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品项</w:t>
            </w:r>
          </w:p>
          <w:p w14:paraId="1A8DA9BA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明细</w:t>
            </w:r>
          </w:p>
        </w:tc>
        <w:tc>
          <w:tcPr>
            <w:tcW w:w="3680" w:type="dxa"/>
            <w:shd w:val="clear" w:color="auto" w:fill="auto"/>
            <w:noWrap w:val="0"/>
            <w:vAlign w:val="center"/>
          </w:tcPr>
          <w:p w14:paraId="515EF26D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</w:t>
            </w:r>
            <w:r>
              <w:rPr>
                <w:rFonts w:ascii="宋体" w:hAnsi="宋体"/>
                <w:sz w:val="24"/>
                <w:szCs w:val="24"/>
              </w:rPr>
              <w:t>参数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 w14:paraId="66B4C25A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 w14:paraId="14A8A5D5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49D74427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限高</w:t>
            </w:r>
          </w:p>
          <w:p w14:paraId="0B167A79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单价</w:t>
            </w: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2FC9A492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限高</w:t>
            </w:r>
          </w:p>
          <w:p w14:paraId="5B580218"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总价</w:t>
            </w:r>
          </w:p>
        </w:tc>
      </w:tr>
      <w:tr w14:paraId="3B95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shd w:val="clear" w:color="auto" w:fill="auto"/>
            <w:noWrap w:val="0"/>
            <w:vAlign w:val="center"/>
          </w:tcPr>
          <w:p w14:paraId="1022172E">
            <w:pPr>
              <w:pStyle w:val="4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</w:t>
            </w:r>
            <w:r>
              <w:rPr>
                <w:rFonts w:ascii="宋体" w:hAnsi="宋体"/>
              </w:rPr>
              <w:t>燃烧实验室厂房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C5020F2">
            <w:pPr>
              <w:pStyle w:val="4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 w14:paraId="6047D86E">
            <w:pPr>
              <w:pStyle w:val="4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</w:t>
            </w:r>
            <w:r>
              <w:rPr>
                <w:rFonts w:ascii="宋体" w:hAnsi="宋体"/>
              </w:rPr>
              <w:t>燃烧实验室</w:t>
            </w:r>
            <w:r>
              <w:rPr>
                <w:rFonts w:hint="eastAsia" w:ascii="宋体" w:hAnsi="宋体"/>
              </w:rPr>
              <w:t>厂房</w:t>
            </w:r>
          </w:p>
        </w:tc>
        <w:tc>
          <w:tcPr>
            <w:tcW w:w="3680" w:type="dxa"/>
            <w:shd w:val="clear" w:color="auto" w:fill="auto"/>
            <w:noWrap w:val="0"/>
            <w:vAlign w:val="center"/>
          </w:tcPr>
          <w:p w14:paraId="47BC303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1、标准</w:t>
            </w:r>
            <w:r>
              <w:rPr>
                <w:rFonts w:ascii="宋体" w:hAnsi="宋体"/>
                <w:szCs w:val="21"/>
              </w:rPr>
              <w:t>钢</w:t>
            </w:r>
            <w:r>
              <w:rPr>
                <w:rFonts w:hint="eastAsia" w:ascii="宋体" w:hAnsi="宋体"/>
                <w:szCs w:val="21"/>
              </w:rPr>
              <w:t>架</w:t>
            </w:r>
            <w:r>
              <w:rPr>
                <w:rFonts w:ascii="宋体" w:hAnsi="宋体"/>
                <w:szCs w:val="21"/>
              </w:rPr>
              <w:t>结构厂房</w:t>
            </w:r>
            <w:r>
              <w:rPr>
                <w:rFonts w:hint="eastAsia" w:ascii="宋体" w:hAnsi="宋体"/>
                <w:szCs w:val="21"/>
              </w:rPr>
              <w:t>，位于福州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</w:rPr>
              <w:t>辖区</w:t>
            </w:r>
            <w:r>
              <w:rPr>
                <w:rFonts w:ascii="宋体" w:hAnsi="宋体"/>
                <w:szCs w:val="21"/>
              </w:rPr>
              <w:t>工业区内</w:t>
            </w:r>
            <w:r>
              <w:rPr>
                <w:rFonts w:hint="eastAsia" w:ascii="宋体" w:hAnsi="宋体"/>
                <w:szCs w:val="21"/>
              </w:rPr>
              <w:t>，交通便利</w:t>
            </w:r>
            <w:r>
              <w:rPr>
                <w:rFonts w:ascii="宋体" w:hAnsi="宋体"/>
                <w:szCs w:val="21"/>
              </w:rPr>
              <w:t>，面积不小于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㎡。</w:t>
            </w:r>
          </w:p>
          <w:p w14:paraId="247AA0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2、厂房应产权清晰（提供产权证明）且周边环境对采购方使用租赁物经营燃烧</w:t>
            </w:r>
            <w:r>
              <w:rPr>
                <w:rFonts w:ascii="宋体" w:hAnsi="宋体"/>
                <w:szCs w:val="21"/>
              </w:rPr>
              <w:t>试验室</w:t>
            </w:r>
            <w:r>
              <w:rPr>
                <w:rFonts w:hint="eastAsia" w:ascii="宋体" w:hAnsi="宋体"/>
                <w:szCs w:val="21"/>
              </w:rPr>
              <w:t>无影响；若周边环境（如人居、其他经营主体）无理</w:t>
            </w:r>
            <w:r>
              <w:rPr>
                <w:rFonts w:ascii="宋体" w:hAnsi="宋体"/>
                <w:szCs w:val="21"/>
              </w:rPr>
              <w:t>投诉</w:t>
            </w:r>
            <w:r>
              <w:rPr>
                <w:rFonts w:hint="eastAsia" w:ascii="宋体" w:hAnsi="宋体"/>
                <w:szCs w:val="21"/>
              </w:rPr>
              <w:t>、阻挠采购方正常经营，发生纠纷，中标方应积极协调解决，</w:t>
            </w:r>
            <w:r>
              <w:rPr>
                <w:rFonts w:ascii="宋体" w:hAnsi="宋体"/>
                <w:szCs w:val="21"/>
              </w:rPr>
              <w:t>保证采购方正常经营</w:t>
            </w:r>
            <w:r>
              <w:rPr>
                <w:rFonts w:hint="eastAsia" w:ascii="宋体" w:hAnsi="宋体"/>
                <w:szCs w:val="21"/>
              </w:rPr>
              <w:t>; 如因上述纠纷</w:t>
            </w:r>
            <w:r>
              <w:rPr>
                <w:rFonts w:ascii="宋体" w:hAnsi="宋体"/>
                <w:szCs w:val="21"/>
              </w:rPr>
              <w:t>升级或</w:t>
            </w:r>
            <w:r>
              <w:rPr>
                <w:rFonts w:hint="eastAsia" w:ascii="宋体" w:hAnsi="宋体"/>
                <w:szCs w:val="21"/>
              </w:rPr>
              <w:t>发生诉讼导致采购方无法使用租赁物经营的，采购方可以选择搬迁，</w:t>
            </w:r>
            <w:r>
              <w:rPr>
                <w:rFonts w:ascii="宋体" w:hAnsi="宋体"/>
                <w:szCs w:val="21"/>
              </w:rPr>
              <w:t>中标</w:t>
            </w:r>
            <w:r>
              <w:rPr>
                <w:rFonts w:hint="eastAsia" w:ascii="宋体" w:hAnsi="宋体"/>
                <w:szCs w:val="21"/>
              </w:rPr>
              <w:t>方应承担采购方设备拆装所产生的费用及装修损失费。</w:t>
            </w:r>
          </w:p>
          <w:p w14:paraId="6C5FB2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3、厂房车间应</w:t>
            </w:r>
            <w:r>
              <w:rPr>
                <w:rFonts w:ascii="宋体" w:hAnsi="宋体"/>
                <w:szCs w:val="21"/>
              </w:rPr>
              <w:t>为独栋结构，</w:t>
            </w:r>
            <w:r>
              <w:rPr>
                <w:rFonts w:hint="eastAsia" w:ascii="宋体" w:hAnsi="宋体"/>
                <w:szCs w:val="21"/>
              </w:rPr>
              <w:t>每跨配套</w:t>
            </w:r>
            <w:r>
              <w:rPr>
                <w:rFonts w:ascii="宋体" w:hAnsi="宋体"/>
                <w:szCs w:val="21"/>
              </w:rPr>
              <w:t>行车</w:t>
            </w:r>
            <w:r>
              <w:rPr>
                <w:rFonts w:hint="eastAsia" w:ascii="宋体" w:hAnsi="宋体"/>
                <w:szCs w:val="21"/>
              </w:rPr>
              <w:t>（起重机）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承重</w:t>
            </w:r>
            <w:r>
              <w:rPr>
                <w:rFonts w:ascii="宋体" w:hAnsi="宋体"/>
                <w:szCs w:val="21"/>
              </w:rPr>
              <w:t>载荷</w:t>
            </w:r>
            <w:r>
              <w:rPr>
                <w:rFonts w:hint="eastAsia" w:ascii="宋体" w:hAnsi="宋体"/>
                <w:szCs w:val="21"/>
              </w:rPr>
              <w:t>不小于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吨，</w:t>
            </w:r>
            <w:r>
              <w:rPr>
                <w:rFonts w:ascii="宋体" w:hAnsi="宋体"/>
                <w:szCs w:val="21"/>
              </w:rPr>
              <w:t>行车底部距离地面不小于</w:t>
            </w:r>
            <w:r>
              <w:rPr>
                <w:rFonts w:hint="eastAsia" w:ascii="宋体" w:hAnsi="宋体"/>
                <w:szCs w:val="21"/>
              </w:rPr>
              <w:t>11米；进入厂房</w:t>
            </w:r>
            <w:r>
              <w:rPr>
                <w:rFonts w:ascii="宋体" w:hAnsi="宋体"/>
                <w:szCs w:val="21"/>
              </w:rPr>
              <w:t>的大门不少3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>，高度不小于4.5米</w:t>
            </w:r>
            <w:r>
              <w:rPr>
                <w:rFonts w:hint="eastAsia" w:ascii="宋体" w:hAnsi="宋体"/>
                <w:szCs w:val="21"/>
              </w:rPr>
              <w:t>,宽度</w:t>
            </w:r>
            <w:r>
              <w:rPr>
                <w:rFonts w:ascii="宋体" w:hAnsi="宋体"/>
                <w:szCs w:val="21"/>
              </w:rPr>
              <w:t>不小于5米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并配置</w:t>
            </w:r>
            <w:r>
              <w:rPr>
                <w:rFonts w:hint="eastAsia" w:ascii="宋体" w:hAnsi="宋体"/>
                <w:szCs w:val="21"/>
              </w:rPr>
              <w:t>电动</w:t>
            </w:r>
            <w:r>
              <w:rPr>
                <w:rFonts w:ascii="宋体" w:hAnsi="宋体"/>
                <w:szCs w:val="21"/>
              </w:rPr>
              <w:t>卷帘门。</w:t>
            </w:r>
          </w:p>
          <w:p w14:paraId="27527C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、厂房内</w:t>
            </w:r>
            <w:r>
              <w:rPr>
                <w:rFonts w:ascii="宋体" w:hAnsi="宋体"/>
                <w:szCs w:val="21"/>
              </w:rPr>
              <w:t>允许采购方按使用需求进行装修，如开挖管线槽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搭建隔间等。</w:t>
            </w:r>
          </w:p>
          <w:p w14:paraId="18572EA1">
            <w:pPr>
              <w:pStyle w:val="4"/>
              <w:ind w:firstLine="0" w:firstLineChars="0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、中标</w:t>
            </w:r>
            <w:r>
              <w:rPr>
                <w:rFonts w:ascii="宋体" w:hAnsi="宋体"/>
              </w:rPr>
              <w:t>方</w:t>
            </w:r>
            <w:r>
              <w:rPr>
                <w:rFonts w:hint="eastAsia" w:ascii="宋体" w:hAnsi="宋体"/>
              </w:rPr>
              <w:t>免费配套</w:t>
            </w:r>
            <w:r>
              <w:rPr>
                <w:rFonts w:ascii="宋体" w:hAnsi="宋体"/>
              </w:rPr>
              <w:t>宿舍3</w:t>
            </w:r>
            <w:r>
              <w:rPr>
                <w:rFonts w:hint="eastAsia" w:ascii="宋体" w:hAnsi="宋体"/>
              </w:rPr>
              <w:t>间，</w:t>
            </w:r>
            <w:r>
              <w:rPr>
                <w:rFonts w:ascii="宋体" w:hAnsi="宋体"/>
              </w:rPr>
              <w:t>每间配空调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卫生间</w:t>
            </w:r>
            <w:r>
              <w:rPr>
                <w:rFonts w:hint="eastAsia" w:ascii="宋体" w:hAnsi="宋体"/>
              </w:rPr>
              <w:t>（含</w:t>
            </w:r>
            <w:r>
              <w:rPr>
                <w:rFonts w:ascii="宋体" w:hAnsi="宋体"/>
              </w:rPr>
              <w:t>卫浴设备</w:t>
            </w:r>
            <w:r>
              <w:rPr>
                <w:rFonts w:hint="eastAsia" w:ascii="宋体" w:hAnsi="宋体"/>
              </w:rPr>
              <w:t>）。</w:t>
            </w:r>
          </w:p>
          <w:p w14:paraId="07D35F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、厂房顶部</w:t>
            </w:r>
            <w:r>
              <w:rPr>
                <w:rFonts w:ascii="宋体" w:hAnsi="宋体"/>
                <w:szCs w:val="21"/>
              </w:rPr>
              <w:t>或侧面允许</w:t>
            </w:r>
            <w:r>
              <w:rPr>
                <w:rFonts w:hint="eastAsia" w:ascii="宋体" w:hAnsi="宋体"/>
                <w:szCs w:val="21"/>
              </w:rPr>
              <w:t>采购</w:t>
            </w:r>
            <w:r>
              <w:rPr>
                <w:rFonts w:ascii="宋体" w:hAnsi="宋体"/>
                <w:szCs w:val="21"/>
              </w:rPr>
              <w:t>方</w:t>
            </w:r>
            <w:r>
              <w:rPr>
                <w:rFonts w:hint="eastAsia" w:ascii="宋体" w:hAnsi="宋体"/>
                <w:szCs w:val="21"/>
              </w:rPr>
              <w:t>开设</w:t>
            </w:r>
            <w:r>
              <w:rPr>
                <w:rFonts w:ascii="宋体" w:hAnsi="宋体"/>
                <w:szCs w:val="21"/>
              </w:rPr>
              <w:t>小面积槽口用于架设管道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应配置通风排气装置，不少于</w:t>
            </w:r>
            <w:r>
              <w:rPr>
                <w:rFonts w:hint="eastAsia" w:ascii="宋体" w:hAnsi="宋体"/>
                <w:szCs w:val="21"/>
              </w:rPr>
              <w:t>2个。</w:t>
            </w:r>
          </w:p>
          <w:p w14:paraId="5076A3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、厂房内配套完善</w:t>
            </w:r>
            <w:r>
              <w:rPr>
                <w:rFonts w:ascii="宋体" w:hAnsi="宋体"/>
                <w:szCs w:val="21"/>
              </w:rPr>
              <w:t>的水、电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气</w:t>
            </w:r>
            <w:r>
              <w:rPr>
                <w:rFonts w:hint="eastAsia" w:ascii="宋体" w:hAnsi="宋体"/>
                <w:szCs w:val="21"/>
              </w:rPr>
              <w:t>接入</w:t>
            </w:r>
            <w:r>
              <w:rPr>
                <w:rFonts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配电房一间</w:t>
            </w:r>
            <w:r>
              <w:rPr>
                <w:rFonts w:hint="eastAsia" w:ascii="宋体" w:hAnsi="宋体"/>
                <w:szCs w:val="21"/>
              </w:rPr>
              <w:t>。可接入用电容量</w:t>
            </w:r>
            <w:r>
              <w:rPr>
                <w:rFonts w:ascii="宋体" w:hAnsi="宋体"/>
                <w:szCs w:val="21"/>
              </w:rPr>
              <w:t>不小于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0KW（变压器</w:t>
            </w:r>
            <w:r>
              <w:rPr>
                <w:rFonts w:ascii="宋体" w:hAnsi="宋体"/>
                <w:szCs w:val="21"/>
              </w:rPr>
              <w:t>由</w:t>
            </w:r>
            <w:r>
              <w:rPr>
                <w:rFonts w:hint="eastAsia" w:ascii="宋体" w:hAnsi="宋体"/>
                <w:szCs w:val="21"/>
              </w:rPr>
              <w:t>中标</w:t>
            </w:r>
            <w:r>
              <w:rPr>
                <w:rFonts w:ascii="宋体" w:hAnsi="宋体"/>
                <w:szCs w:val="21"/>
              </w:rPr>
              <w:t>方</w:t>
            </w:r>
            <w:r>
              <w:rPr>
                <w:rFonts w:hint="eastAsia" w:ascii="宋体" w:hAnsi="宋体"/>
                <w:szCs w:val="21"/>
              </w:rPr>
              <w:t>负责），供水管路</w:t>
            </w:r>
            <w:r>
              <w:rPr>
                <w:rFonts w:ascii="宋体" w:hAnsi="宋体"/>
                <w:szCs w:val="21"/>
              </w:rPr>
              <w:t>不小于</w:t>
            </w:r>
            <w:r>
              <w:rPr>
                <w:rFonts w:hint="eastAsia" w:ascii="宋体" w:hAnsi="宋体"/>
                <w:szCs w:val="21"/>
              </w:rPr>
              <w:t>DN50；租赁期间采购方产生</w:t>
            </w:r>
            <w:r>
              <w:rPr>
                <w:rFonts w:ascii="宋体" w:hAnsi="宋体"/>
                <w:szCs w:val="21"/>
              </w:rPr>
              <w:t>的水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气等费用</w:t>
            </w:r>
            <w:r>
              <w:rPr>
                <w:rFonts w:hint="eastAsia" w:ascii="宋体" w:hAnsi="宋体"/>
                <w:szCs w:val="21"/>
              </w:rPr>
              <w:t>，依据</w:t>
            </w:r>
            <w:r>
              <w:rPr>
                <w:rFonts w:ascii="宋体" w:hAnsi="宋体"/>
                <w:szCs w:val="21"/>
              </w:rPr>
              <w:t>提供的发票据实结算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8BB6C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、中标方在</w:t>
            </w:r>
            <w:r>
              <w:rPr>
                <w:rFonts w:ascii="宋体" w:hAnsi="宋体"/>
                <w:szCs w:val="21"/>
              </w:rPr>
              <w:t>采购方设备进场后，根据</w:t>
            </w:r>
            <w:r>
              <w:rPr>
                <w:rFonts w:hint="eastAsia" w:ascii="宋体" w:hAnsi="宋体"/>
                <w:szCs w:val="21"/>
              </w:rPr>
              <w:t>采购方</w:t>
            </w:r>
            <w:r>
              <w:rPr>
                <w:rFonts w:ascii="宋体" w:hAnsi="宋体"/>
                <w:szCs w:val="21"/>
              </w:rPr>
              <w:t>需求</w:t>
            </w:r>
            <w:r>
              <w:rPr>
                <w:rFonts w:hint="eastAsia" w:ascii="宋体" w:hAnsi="宋体"/>
                <w:szCs w:val="21"/>
              </w:rPr>
              <w:t>免费</w:t>
            </w:r>
            <w:r>
              <w:rPr>
                <w:rFonts w:ascii="宋体" w:hAnsi="宋体"/>
                <w:szCs w:val="21"/>
              </w:rPr>
              <w:t>搭建</w:t>
            </w:r>
            <w:r>
              <w:rPr>
                <w:rFonts w:hint="eastAsia" w:ascii="宋体" w:hAnsi="宋体"/>
                <w:szCs w:val="21"/>
              </w:rPr>
              <w:t>以下设施：</w:t>
            </w:r>
            <w:r>
              <w:rPr>
                <w:rFonts w:ascii="宋体" w:hAnsi="宋体"/>
                <w:szCs w:val="21"/>
              </w:rPr>
              <w:t>办公室2</w:t>
            </w:r>
            <w:r>
              <w:rPr>
                <w:rFonts w:hint="eastAsia" w:ascii="宋体" w:hAnsi="宋体"/>
                <w:szCs w:val="21"/>
              </w:rPr>
              <w:t>间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可采用砌</w:t>
            </w:r>
            <w:r>
              <w:rPr>
                <w:rFonts w:ascii="宋体" w:hAnsi="宋体"/>
                <w:szCs w:val="21"/>
              </w:rPr>
              <w:t>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钢结构、隔墙板或其他</w:t>
            </w:r>
            <w:r>
              <w:rPr>
                <w:rFonts w:hint="eastAsia" w:ascii="宋体" w:hAnsi="宋体"/>
                <w:szCs w:val="21"/>
              </w:rPr>
              <w:t>材料，</w:t>
            </w:r>
            <w:r>
              <w:rPr>
                <w:rFonts w:ascii="宋体" w:hAnsi="宋体"/>
                <w:szCs w:val="21"/>
              </w:rPr>
              <w:t>带门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窗）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每间</w:t>
            </w:r>
            <w:r>
              <w:rPr>
                <w:rFonts w:hint="eastAsia" w:ascii="宋体" w:hAnsi="宋体"/>
                <w:szCs w:val="21"/>
              </w:rPr>
              <w:t>面积</w:t>
            </w:r>
            <w:r>
              <w:rPr>
                <w:rFonts w:ascii="宋体" w:hAnsi="宋体"/>
                <w:szCs w:val="21"/>
              </w:rPr>
              <w:t>不小</w:t>
            </w:r>
            <w:r>
              <w:rPr>
                <w:rFonts w:hint="eastAsia" w:ascii="宋体" w:hAnsi="宋体"/>
                <w:szCs w:val="21"/>
              </w:rPr>
              <w:t>于2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平方米，内部净高</w:t>
            </w:r>
            <w:r>
              <w:rPr>
                <w:rFonts w:ascii="宋体" w:hAnsi="宋体"/>
                <w:szCs w:val="21"/>
              </w:rPr>
              <w:t>不小于</w:t>
            </w:r>
            <w:r>
              <w:rPr>
                <w:rFonts w:hint="eastAsia" w:ascii="宋体" w:hAnsi="宋体"/>
                <w:szCs w:val="21"/>
              </w:rPr>
              <w:t>2.8米，</w:t>
            </w:r>
            <w:r>
              <w:rPr>
                <w:rFonts w:ascii="宋体" w:hAnsi="宋体"/>
                <w:szCs w:val="21"/>
              </w:rPr>
              <w:t>男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女卫生间各一间。</w:t>
            </w:r>
          </w:p>
          <w:p w14:paraId="5581D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、厂房最低</w:t>
            </w:r>
            <w:r>
              <w:rPr>
                <w:rFonts w:ascii="宋体" w:hAnsi="宋体"/>
                <w:szCs w:val="21"/>
              </w:rPr>
              <w:t>高度不小于12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>，顶部有隔热层，</w:t>
            </w:r>
            <w:r>
              <w:rPr>
                <w:rFonts w:hint="eastAsia" w:ascii="宋体" w:hAnsi="宋体"/>
                <w:szCs w:val="21"/>
              </w:rPr>
              <w:t>进入</w:t>
            </w:r>
            <w:r>
              <w:rPr>
                <w:rFonts w:ascii="宋体" w:hAnsi="宋体"/>
                <w:szCs w:val="21"/>
              </w:rPr>
              <w:t>厂房</w:t>
            </w:r>
            <w:r>
              <w:rPr>
                <w:rFonts w:hint="eastAsia" w:ascii="宋体" w:hAnsi="宋体"/>
                <w:szCs w:val="21"/>
              </w:rPr>
              <w:t>路面</w:t>
            </w:r>
            <w:r>
              <w:rPr>
                <w:rFonts w:ascii="宋体" w:hAnsi="宋体"/>
                <w:szCs w:val="21"/>
              </w:rPr>
              <w:t>宽度不小于4米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5A14A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、在租赁合同签订后，给予采购方2个月的免租期用于装修及水、</w:t>
            </w:r>
            <w:r>
              <w:rPr>
                <w:rFonts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气</w:t>
            </w:r>
            <w:r>
              <w:rPr>
                <w:rFonts w:hint="eastAsia" w:ascii="宋体" w:hAnsi="宋体"/>
                <w:szCs w:val="21"/>
              </w:rPr>
              <w:t>等施工。（</w:t>
            </w:r>
            <w:r>
              <w:rPr>
                <w:rFonts w:ascii="宋体" w:hAnsi="宋体"/>
                <w:szCs w:val="21"/>
              </w:rPr>
              <w:t>首年租金</w:t>
            </w:r>
            <w:r>
              <w:rPr>
                <w:rFonts w:hint="eastAsia" w:ascii="宋体" w:hAnsi="宋体"/>
                <w:szCs w:val="21"/>
              </w:rPr>
              <w:t>需</w:t>
            </w:r>
            <w:r>
              <w:rPr>
                <w:rFonts w:ascii="宋体" w:hAnsi="宋体"/>
                <w:szCs w:val="21"/>
              </w:rPr>
              <w:t>扣除</w:t>
            </w:r>
            <w:r>
              <w:rPr>
                <w:rFonts w:hint="eastAsia" w:ascii="宋体" w:hAnsi="宋体"/>
                <w:szCs w:val="21"/>
              </w:rPr>
              <w:t>免租期</w:t>
            </w:r>
            <w:r>
              <w:rPr>
                <w:rFonts w:ascii="宋体" w:hAnsi="宋体"/>
                <w:szCs w:val="21"/>
              </w:rPr>
              <w:t>部分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 w14:paraId="521D8796">
            <w:pPr>
              <w:pStyle w:val="4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套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 w14:paraId="59F6E79F">
            <w:pPr>
              <w:pStyle w:val="4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7A3C61D6">
            <w:pPr>
              <w:pStyle w:val="4"/>
              <w:ind w:firstLine="0" w:firstLineChars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4</w:t>
            </w:r>
            <w:r>
              <w:rPr>
                <w:rFonts w:hint="eastAsia" w:ascii="宋体" w:hAnsi="宋体" w:cs="Times New Roman"/>
              </w:rPr>
              <w:t>3万元/年</w:t>
            </w:r>
          </w:p>
        </w:tc>
        <w:tc>
          <w:tcPr>
            <w:tcW w:w="973" w:type="dxa"/>
            <w:shd w:val="clear" w:color="auto" w:fill="auto"/>
            <w:noWrap w:val="0"/>
            <w:vAlign w:val="center"/>
          </w:tcPr>
          <w:p w14:paraId="49150EAD">
            <w:pPr>
              <w:pStyle w:val="4"/>
              <w:ind w:firstLine="0" w:firstLineChars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4</w:t>
            </w:r>
            <w:r>
              <w:rPr>
                <w:rFonts w:hint="eastAsia" w:ascii="宋体" w:hAnsi="宋体" w:cs="Times New Roman"/>
              </w:rPr>
              <w:t>3万元/年</w:t>
            </w:r>
          </w:p>
        </w:tc>
      </w:tr>
    </w:tbl>
    <w:p w14:paraId="5C69CAD9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评分办法</w:t>
      </w:r>
    </w:p>
    <w:p w14:paraId="0D987E75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1、商务分(20%)(营业执照复印件、法定代表人授权书、财务状况报告(财务报告或资信证明)、信用记录查询结果)缺一项即取消遴选资格。</w:t>
      </w:r>
    </w:p>
    <w:p w14:paraId="66336637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2、技术分(60%)(</w:t>
      </w:r>
      <w:r>
        <w:rPr>
          <w:rFonts w:hint="eastAsia" w:ascii="宋体" w:hAnsi="宋体"/>
          <w:sz w:val="28"/>
          <w:szCs w:val="28"/>
        </w:rPr>
        <w:t>技术参数</w:t>
      </w:r>
      <w:r>
        <w:rPr>
          <w:rFonts w:ascii="宋体" w:hAnsi="宋体"/>
          <w:sz w:val="28"/>
          <w:szCs w:val="28"/>
        </w:rPr>
        <w:t>)每项6分。</w:t>
      </w:r>
    </w:p>
    <w:p w14:paraId="658EBA8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3、价格分(20%)。</w:t>
      </w:r>
    </w:p>
    <w:p w14:paraId="36E77ECB">
      <w:pPr>
        <w:rPr>
          <w:rFonts w:ascii="宋体" w:hAnsi="宋体"/>
          <w:sz w:val="28"/>
          <w:szCs w:val="28"/>
        </w:rPr>
      </w:pPr>
    </w:p>
    <w:p w14:paraId="160F84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6572D"/>
    <w:multiLevelType w:val="multilevel"/>
    <w:tmpl w:val="199657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000000"/>
    <w:rsid w:val="513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2024-07-15T00:39:06Z</dcterms:created>
  <dc:creator>bgs.FCII</dc:creator>
  <cp:lastModifiedBy>游弋</cp:lastModifiedBy>
  <dcterms:modified xsi:type="dcterms:W3CDTF">2024-07-15T00:42:07Z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F856F9AD50EA466D92BE32B43A1F6E35_12</vt:lpwstr>
  </property>
</Properties>
</file>