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BB" w:rsidRPr="00297571" w:rsidRDefault="0063381F" w:rsidP="0063381F">
      <w:pPr>
        <w:jc w:val="center"/>
        <w:rPr>
          <w:rFonts w:ascii="微软雅黑" w:eastAsia="微软雅黑" w:hAnsi="微软雅黑"/>
          <w:b/>
          <w:color w:val="000000" w:themeColor="text1"/>
          <w:sz w:val="32"/>
          <w:szCs w:val="32"/>
        </w:rPr>
      </w:pPr>
      <w:r w:rsidRPr="00297571">
        <w:rPr>
          <w:rFonts w:ascii="微软雅黑" w:eastAsia="微软雅黑" w:hAnsi="微软雅黑"/>
          <w:b/>
          <w:color w:val="000000" w:themeColor="text1"/>
          <w:sz w:val="32"/>
          <w:szCs w:val="32"/>
        </w:rPr>
        <w:t>安全产品清单详细参数</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1204"/>
        <w:gridCol w:w="8974"/>
      </w:tblGrid>
      <w:tr w:rsidR="00297571" w:rsidRPr="00297571" w:rsidTr="00F41363">
        <w:trPr>
          <w:trHeight w:val="270"/>
          <w:jc w:val="center"/>
        </w:trPr>
        <w:tc>
          <w:tcPr>
            <w:tcW w:w="532" w:type="dxa"/>
            <w:shd w:val="clear" w:color="000000" w:fill="FFFFFF"/>
            <w:noWrap/>
            <w:vAlign w:val="center"/>
          </w:tcPr>
          <w:p w:rsidR="0063381F" w:rsidRPr="00297571" w:rsidRDefault="0063381F" w:rsidP="0063381F">
            <w:pPr>
              <w:pStyle w:val="1"/>
              <w:rPr>
                <w:color w:val="000000" w:themeColor="text1"/>
              </w:rPr>
            </w:pPr>
          </w:p>
        </w:tc>
        <w:tc>
          <w:tcPr>
            <w:tcW w:w="1204" w:type="dxa"/>
            <w:shd w:val="clear" w:color="000000" w:fill="FFFFFF"/>
            <w:noWrap/>
            <w:vAlign w:val="center"/>
          </w:tcPr>
          <w:p w:rsidR="0063381F" w:rsidRPr="00297571" w:rsidRDefault="00FA0E8E" w:rsidP="008F60E7">
            <w:pPr>
              <w:widowControl/>
              <w:jc w:val="center"/>
              <w:rPr>
                <w:rFonts w:cs="宋体"/>
                <w:color w:val="000000" w:themeColor="text1"/>
                <w:kern w:val="0"/>
                <w:sz w:val="20"/>
                <w:szCs w:val="20"/>
              </w:rPr>
            </w:pPr>
            <w:r>
              <w:rPr>
                <w:rFonts w:cs="宋体" w:hint="eastAsia"/>
                <w:color w:val="000000" w:themeColor="text1"/>
                <w:kern w:val="0"/>
                <w:sz w:val="20"/>
                <w:szCs w:val="20"/>
              </w:rPr>
              <w:t>WEB</w:t>
            </w:r>
            <w:r w:rsidR="005F583C" w:rsidRPr="00297571">
              <w:rPr>
                <w:rFonts w:cs="宋体"/>
                <w:color w:val="000000" w:themeColor="text1"/>
                <w:kern w:val="0"/>
                <w:sz w:val="20"/>
                <w:szCs w:val="20"/>
              </w:rPr>
              <w:t>防火墙</w:t>
            </w:r>
          </w:p>
        </w:tc>
        <w:tc>
          <w:tcPr>
            <w:tcW w:w="8974" w:type="dxa"/>
            <w:shd w:val="clear" w:color="000000" w:fill="FFFFFF"/>
          </w:tcPr>
          <w:p w:rsidR="003C4BF7" w:rsidRPr="00297571" w:rsidRDefault="00800AA0" w:rsidP="003C4BF7">
            <w:pPr>
              <w:rPr>
                <w:color w:val="000000" w:themeColor="text1"/>
                <w:sz w:val="20"/>
                <w:szCs w:val="20"/>
              </w:rPr>
            </w:pPr>
            <w:r w:rsidRPr="00297571">
              <w:rPr>
                <w:rFonts w:ascii="新宋体" w:eastAsia="新宋体" w:hAnsi="新宋体" w:hint="eastAsia"/>
                <w:color w:val="000000" w:themeColor="text1"/>
                <w:sz w:val="18"/>
                <w:szCs w:val="18"/>
              </w:rPr>
              <w:t>★</w:t>
            </w:r>
            <w:r w:rsidR="003C4BF7" w:rsidRPr="00297571">
              <w:rPr>
                <w:rFonts w:hint="eastAsia"/>
                <w:color w:val="000000" w:themeColor="text1"/>
                <w:sz w:val="20"/>
                <w:szCs w:val="20"/>
              </w:rPr>
              <w:t>1</w:t>
            </w:r>
            <w:r w:rsidR="003C4BF7" w:rsidRPr="00297571">
              <w:rPr>
                <w:rFonts w:hint="eastAsia"/>
                <w:color w:val="000000" w:themeColor="text1"/>
                <w:sz w:val="20"/>
                <w:szCs w:val="20"/>
              </w:rPr>
              <w:t>、</w:t>
            </w:r>
            <w:r w:rsidR="005F583C" w:rsidRPr="00297571">
              <w:rPr>
                <w:rFonts w:hint="eastAsia"/>
                <w:color w:val="000000" w:themeColor="text1"/>
                <w:sz w:val="20"/>
                <w:szCs w:val="20"/>
              </w:rPr>
              <w:t>标准</w:t>
            </w:r>
            <w:r w:rsidR="008832C0" w:rsidRPr="00297571">
              <w:rPr>
                <w:rFonts w:hint="eastAsia"/>
                <w:color w:val="000000" w:themeColor="text1"/>
                <w:sz w:val="20"/>
                <w:szCs w:val="20"/>
              </w:rPr>
              <w:t>1</w:t>
            </w:r>
            <w:r w:rsidR="005F583C" w:rsidRPr="00297571">
              <w:rPr>
                <w:rFonts w:hint="eastAsia"/>
                <w:color w:val="000000" w:themeColor="text1"/>
                <w:sz w:val="20"/>
                <w:szCs w:val="20"/>
              </w:rPr>
              <w:t>U</w:t>
            </w:r>
            <w:r w:rsidR="005F583C" w:rsidRPr="00297571">
              <w:rPr>
                <w:rFonts w:hint="eastAsia"/>
                <w:color w:val="000000" w:themeColor="text1"/>
                <w:sz w:val="20"/>
                <w:szCs w:val="20"/>
              </w:rPr>
              <w:t>机架式设备，配置</w:t>
            </w:r>
            <w:r w:rsidR="0034548D">
              <w:rPr>
                <w:color w:val="000000" w:themeColor="text1"/>
                <w:sz w:val="20"/>
                <w:szCs w:val="20"/>
              </w:rPr>
              <w:t>4</w:t>
            </w:r>
            <w:r w:rsidR="005F583C" w:rsidRPr="00297571">
              <w:rPr>
                <w:rFonts w:hint="eastAsia"/>
                <w:color w:val="000000" w:themeColor="text1"/>
                <w:sz w:val="20"/>
                <w:szCs w:val="20"/>
              </w:rPr>
              <w:t>个千兆电口</w:t>
            </w:r>
            <w:r w:rsidR="005F583C" w:rsidRPr="00297571">
              <w:rPr>
                <w:rFonts w:hint="eastAsia"/>
                <w:color w:val="000000" w:themeColor="text1"/>
                <w:sz w:val="20"/>
                <w:szCs w:val="20"/>
              </w:rPr>
              <w:t xml:space="preserve"> </w:t>
            </w:r>
            <w:r w:rsidR="005F583C" w:rsidRPr="00297571">
              <w:rPr>
                <w:rFonts w:hint="eastAsia"/>
                <w:color w:val="000000" w:themeColor="text1"/>
                <w:sz w:val="20"/>
                <w:szCs w:val="20"/>
              </w:rPr>
              <w:t>，整机吞吐量≥</w:t>
            </w:r>
            <w:r w:rsidR="0034548D">
              <w:rPr>
                <w:color w:val="000000" w:themeColor="text1"/>
                <w:sz w:val="20"/>
                <w:szCs w:val="20"/>
              </w:rPr>
              <w:t>400M</w:t>
            </w:r>
            <w:r w:rsidR="005F583C" w:rsidRPr="00297571">
              <w:rPr>
                <w:rFonts w:hint="eastAsia"/>
                <w:color w:val="000000" w:themeColor="text1"/>
                <w:sz w:val="20"/>
                <w:szCs w:val="20"/>
              </w:rPr>
              <w:t>bps</w:t>
            </w:r>
            <w:r w:rsidR="005F583C" w:rsidRPr="00297571">
              <w:rPr>
                <w:rFonts w:hint="eastAsia"/>
                <w:color w:val="000000" w:themeColor="text1"/>
                <w:sz w:val="20"/>
                <w:szCs w:val="20"/>
              </w:rPr>
              <w:t>，最大并发会话数≥</w:t>
            </w:r>
            <w:r w:rsidR="00B24D87">
              <w:rPr>
                <w:color w:val="000000" w:themeColor="text1"/>
                <w:sz w:val="20"/>
                <w:szCs w:val="20"/>
              </w:rPr>
              <w:t>25</w:t>
            </w:r>
            <w:r w:rsidR="005F583C" w:rsidRPr="00297571">
              <w:rPr>
                <w:rFonts w:hint="eastAsia"/>
                <w:color w:val="000000" w:themeColor="text1"/>
                <w:sz w:val="20"/>
                <w:szCs w:val="20"/>
              </w:rPr>
              <w:t>万，每秒新建会话数≥</w:t>
            </w:r>
            <w:r w:rsidR="00B24D87">
              <w:rPr>
                <w:color w:val="000000" w:themeColor="text1"/>
                <w:sz w:val="20"/>
                <w:szCs w:val="20"/>
              </w:rPr>
              <w:t>5</w:t>
            </w:r>
            <w:bookmarkStart w:id="0" w:name="_GoBack"/>
            <w:bookmarkEnd w:id="0"/>
            <w:r w:rsidR="005F583C" w:rsidRPr="00297571">
              <w:rPr>
                <w:rFonts w:hint="eastAsia"/>
                <w:color w:val="000000" w:themeColor="text1"/>
                <w:sz w:val="20"/>
                <w:szCs w:val="20"/>
              </w:rPr>
              <w:t>万；</w:t>
            </w:r>
          </w:p>
          <w:p w:rsidR="003C4BF7" w:rsidRPr="00297571" w:rsidRDefault="003C4BF7" w:rsidP="003C4BF7">
            <w:pPr>
              <w:rPr>
                <w:color w:val="000000" w:themeColor="text1"/>
                <w:sz w:val="20"/>
                <w:szCs w:val="20"/>
              </w:rPr>
            </w:pPr>
            <w:r w:rsidRPr="00297571">
              <w:rPr>
                <w:rFonts w:hint="eastAsia"/>
                <w:color w:val="000000" w:themeColor="text1"/>
                <w:sz w:val="20"/>
                <w:szCs w:val="20"/>
              </w:rPr>
              <w:t>2</w:t>
            </w:r>
            <w:r w:rsidRPr="00297571">
              <w:rPr>
                <w:rFonts w:hint="eastAsia"/>
                <w:color w:val="000000" w:themeColor="text1"/>
                <w:sz w:val="20"/>
                <w:szCs w:val="20"/>
              </w:rPr>
              <w:t>、</w:t>
            </w:r>
            <w:r w:rsidRPr="00297571">
              <w:rPr>
                <w:rFonts w:hint="eastAsia"/>
                <w:color w:val="000000" w:themeColor="text1"/>
                <w:sz w:val="20"/>
                <w:szCs w:val="20"/>
              </w:rPr>
              <w:t xml:space="preserve"> </w:t>
            </w:r>
            <w:r w:rsidRPr="00297571">
              <w:rPr>
                <w:rFonts w:hint="eastAsia"/>
                <w:color w:val="000000" w:themeColor="text1"/>
                <w:sz w:val="20"/>
                <w:szCs w:val="20"/>
              </w:rPr>
              <w:t>支持包过滤，网络地址转换，状态检测，应用流量识别，应用层安全防护，用户控制，深度内容检测，支持</w:t>
            </w:r>
            <w:r w:rsidRPr="00297571">
              <w:rPr>
                <w:rFonts w:hint="eastAsia"/>
                <w:color w:val="000000" w:themeColor="text1"/>
                <w:sz w:val="20"/>
                <w:szCs w:val="20"/>
              </w:rPr>
              <w:t>IPSec VPN</w:t>
            </w:r>
            <w:r w:rsidRPr="00297571">
              <w:rPr>
                <w:rFonts w:hint="eastAsia"/>
                <w:color w:val="000000" w:themeColor="text1"/>
                <w:sz w:val="20"/>
                <w:szCs w:val="20"/>
              </w:rPr>
              <w:t>，支持统一安全运维管理；</w:t>
            </w:r>
          </w:p>
          <w:p w:rsidR="003C4BF7" w:rsidRPr="00297571" w:rsidRDefault="003C4BF7" w:rsidP="003C4BF7">
            <w:pPr>
              <w:rPr>
                <w:color w:val="000000" w:themeColor="text1"/>
                <w:sz w:val="20"/>
                <w:szCs w:val="20"/>
              </w:rPr>
            </w:pPr>
            <w:r w:rsidRPr="00297571">
              <w:rPr>
                <w:rFonts w:hint="eastAsia"/>
                <w:color w:val="000000" w:themeColor="text1"/>
                <w:sz w:val="20"/>
                <w:szCs w:val="20"/>
              </w:rPr>
              <w:t>3</w:t>
            </w:r>
            <w:r w:rsidRPr="00297571">
              <w:rPr>
                <w:rFonts w:hint="eastAsia"/>
                <w:color w:val="000000" w:themeColor="text1"/>
                <w:sz w:val="20"/>
                <w:szCs w:val="20"/>
              </w:rPr>
              <w:t>、为保障网络中应用的高效运行，应具备应用层流量的引流，支持针对应用的策略路由（提供基于应用的策略路由的配置页面截图证明）；</w:t>
            </w:r>
          </w:p>
          <w:p w:rsidR="003C4BF7" w:rsidRPr="00297571" w:rsidRDefault="00800AA0" w:rsidP="003C4BF7">
            <w:pPr>
              <w:rPr>
                <w:color w:val="000000" w:themeColor="text1"/>
                <w:sz w:val="20"/>
                <w:szCs w:val="20"/>
              </w:rPr>
            </w:pPr>
            <w:r w:rsidRPr="00297571">
              <w:rPr>
                <w:rFonts w:ascii="新宋体" w:eastAsia="新宋体" w:hAnsi="新宋体" w:hint="eastAsia"/>
                <w:color w:val="000000" w:themeColor="text1"/>
                <w:sz w:val="18"/>
                <w:szCs w:val="18"/>
              </w:rPr>
              <w:t>★</w:t>
            </w:r>
            <w:r w:rsidR="003C4BF7" w:rsidRPr="00297571">
              <w:rPr>
                <w:rFonts w:hint="eastAsia"/>
                <w:color w:val="000000" w:themeColor="text1"/>
                <w:sz w:val="20"/>
                <w:szCs w:val="20"/>
              </w:rPr>
              <w:t>4</w:t>
            </w:r>
            <w:r w:rsidR="003C4BF7" w:rsidRPr="00297571">
              <w:rPr>
                <w:rFonts w:hint="eastAsia"/>
                <w:color w:val="000000" w:themeColor="text1"/>
                <w:sz w:val="20"/>
                <w:szCs w:val="20"/>
              </w:rPr>
              <w:t>、为保证整体网络安全，所投设备必须支持威胁的分析发现与防护并重，因此必须具备威胁发现功能：威胁情报预警与处置、业务系统实时漏洞分析功能，具备威胁防御功能：敏感信息泄漏防护、服务器保护、恶意链接防护</w:t>
            </w:r>
            <w:r w:rsidR="003C4BF7" w:rsidRPr="00297571">
              <w:rPr>
                <w:rFonts w:hint="eastAsia"/>
                <w:color w:val="000000" w:themeColor="text1"/>
                <w:sz w:val="20"/>
                <w:szCs w:val="20"/>
              </w:rPr>
              <w:t>(</w:t>
            </w:r>
            <w:r w:rsidR="003C4BF7" w:rsidRPr="00297571">
              <w:rPr>
                <w:rFonts w:hint="eastAsia"/>
                <w:color w:val="000000" w:themeColor="text1"/>
                <w:sz w:val="20"/>
                <w:szCs w:val="20"/>
              </w:rPr>
              <w:t>需提供以上威胁发现、威胁防护所有功能界面截图，并可提供实际测试）；</w:t>
            </w:r>
          </w:p>
          <w:p w:rsidR="003C4BF7" w:rsidRPr="00297571" w:rsidRDefault="003C4BF7" w:rsidP="003C4BF7">
            <w:pPr>
              <w:rPr>
                <w:color w:val="000000" w:themeColor="text1"/>
                <w:sz w:val="20"/>
                <w:szCs w:val="20"/>
              </w:rPr>
            </w:pPr>
            <w:r w:rsidRPr="00297571">
              <w:rPr>
                <w:rFonts w:hint="eastAsia"/>
                <w:color w:val="000000" w:themeColor="text1"/>
                <w:sz w:val="20"/>
                <w:szCs w:val="20"/>
              </w:rPr>
              <w:t>5</w:t>
            </w:r>
            <w:r w:rsidRPr="00297571">
              <w:rPr>
                <w:rFonts w:hint="eastAsia"/>
                <w:color w:val="000000" w:themeColor="text1"/>
                <w:sz w:val="20"/>
                <w:szCs w:val="20"/>
              </w:rPr>
              <w:t>、为保证能有效防护大规模攻击，所投设备必须具备</w:t>
            </w:r>
            <w:r w:rsidRPr="00297571">
              <w:rPr>
                <w:rFonts w:hint="eastAsia"/>
                <w:color w:val="000000" w:themeColor="text1"/>
                <w:sz w:val="20"/>
                <w:szCs w:val="20"/>
              </w:rPr>
              <w:t>web</w:t>
            </w:r>
            <w:r w:rsidRPr="00297571">
              <w:rPr>
                <w:rFonts w:hint="eastAsia"/>
                <w:color w:val="000000" w:themeColor="text1"/>
                <w:sz w:val="20"/>
                <w:szCs w:val="20"/>
              </w:rPr>
              <w:t>应用防护、入侵防御、僵尸网络的联动封锁功能，可智能生成临时规则封锁攻击源</w:t>
            </w:r>
            <w:r w:rsidRPr="00297571">
              <w:rPr>
                <w:rFonts w:hint="eastAsia"/>
                <w:color w:val="000000" w:themeColor="text1"/>
                <w:sz w:val="20"/>
                <w:szCs w:val="20"/>
              </w:rPr>
              <w:t>IP</w:t>
            </w:r>
            <w:r w:rsidRPr="00297571">
              <w:rPr>
                <w:rFonts w:hint="eastAsia"/>
                <w:color w:val="000000" w:themeColor="text1"/>
                <w:sz w:val="20"/>
                <w:szCs w:val="20"/>
              </w:rPr>
              <w:t>，临时封锁时间可自定义（需提供入侵防护、</w:t>
            </w:r>
            <w:r w:rsidRPr="00297571">
              <w:rPr>
                <w:rFonts w:hint="eastAsia"/>
                <w:color w:val="000000" w:themeColor="text1"/>
                <w:sz w:val="20"/>
                <w:szCs w:val="20"/>
              </w:rPr>
              <w:t>web</w:t>
            </w:r>
            <w:r w:rsidRPr="00297571">
              <w:rPr>
                <w:rFonts w:hint="eastAsia"/>
                <w:color w:val="000000" w:themeColor="text1"/>
                <w:sz w:val="20"/>
                <w:szCs w:val="20"/>
              </w:rPr>
              <w:t>应用防护、僵尸网络设置联动封锁配置功能截图证明、设置</w:t>
            </w:r>
            <w:r w:rsidRPr="00297571">
              <w:rPr>
                <w:rFonts w:hint="eastAsia"/>
                <w:color w:val="000000" w:themeColor="text1"/>
                <w:sz w:val="20"/>
                <w:szCs w:val="20"/>
              </w:rPr>
              <w:t>IP</w:t>
            </w:r>
            <w:r w:rsidRPr="00297571">
              <w:rPr>
                <w:rFonts w:hint="eastAsia"/>
                <w:color w:val="000000" w:themeColor="text1"/>
                <w:sz w:val="20"/>
                <w:szCs w:val="20"/>
              </w:rPr>
              <w:t>冻结时间，设置时间自动刷新封锁</w:t>
            </w:r>
            <w:r w:rsidRPr="00297571">
              <w:rPr>
                <w:rFonts w:hint="eastAsia"/>
                <w:color w:val="000000" w:themeColor="text1"/>
                <w:sz w:val="20"/>
                <w:szCs w:val="20"/>
              </w:rPr>
              <w:t>IP</w:t>
            </w:r>
            <w:r w:rsidRPr="00297571">
              <w:rPr>
                <w:rFonts w:hint="eastAsia"/>
                <w:color w:val="000000" w:themeColor="text1"/>
                <w:sz w:val="20"/>
                <w:szCs w:val="20"/>
              </w:rPr>
              <w:t>列表的截图证明，并可提供实际测试）；</w:t>
            </w:r>
            <w:r w:rsidRPr="00297571">
              <w:rPr>
                <w:rFonts w:hint="eastAsia"/>
                <w:color w:val="000000" w:themeColor="text1"/>
                <w:sz w:val="20"/>
                <w:szCs w:val="20"/>
              </w:rPr>
              <w:t xml:space="preserve"> </w:t>
            </w:r>
          </w:p>
          <w:p w:rsidR="003C4BF7" w:rsidRPr="00297571" w:rsidRDefault="003C4BF7" w:rsidP="003C4BF7">
            <w:pPr>
              <w:rPr>
                <w:color w:val="000000" w:themeColor="text1"/>
                <w:sz w:val="20"/>
                <w:szCs w:val="20"/>
              </w:rPr>
            </w:pPr>
            <w:r w:rsidRPr="00297571">
              <w:rPr>
                <w:rFonts w:hint="eastAsia"/>
                <w:color w:val="000000" w:themeColor="text1"/>
                <w:sz w:val="20"/>
                <w:szCs w:val="20"/>
              </w:rPr>
              <w:t>6</w:t>
            </w:r>
            <w:r w:rsidRPr="00297571">
              <w:rPr>
                <w:rFonts w:hint="eastAsia"/>
                <w:color w:val="000000" w:themeColor="text1"/>
                <w:sz w:val="20"/>
                <w:szCs w:val="20"/>
              </w:rPr>
              <w:t>、为保证网络安全，必须具备</w:t>
            </w:r>
            <w:r w:rsidRPr="00297571">
              <w:rPr>
                <w:rFonts w:hint="eastAsia"/>
                <w:color w:val="000000" w:themeColor="text1"/>
                <w:sz w:val="20"/>
                <w:szCs w:val="20"/>
              </w:rPr>
              <w:t>PHP,JSP,ASPX</w:t>
            </w:r>
            <w:r w:rsidRPr="00297571">
              <w:rPr>
                <w:rFonts w:hint="eastAsia"/>
                <w:color w:val="000000" w:themeColor="text1"/>
                <w:sz w:val="20"/>
                <w:szCs w:val="20"/>
              </w:rPr>
              <w:t>等主流脚本语言编写的</w:t>
            </w:r>
            <w:proofErr w:type="spellStart"/>
            <w:r w:rsidRPr="00297571">
              <w:rPr>
                <w:rFonts w:hint="eastAsia"/>
                <w:color w:val="000000" w:themeColor="text1"/>
                <w:sz w:val="20"/>
                <w:szCs w:val="20"/>
              </w:rPr>
              <w:t>webshell</w:t>
            </w:r>
            <w:proofErr w:type="spellEnd"/>
            <w:r w:rsidRPr="00297571">
              <w:rPr>
                <w:rFonts w:hint="eastAsia"/>
                <w:color w:val="000000" w:themeColor="text1"/>
                <w:sz w:val="20"/>
                <w:szCs w:val="20"/>
              </w:rPr>
              <w:t>后门脚本上传检测功能；</w:t>
            </w:r>
            <w:r w:rsidRPr="00297571">
              <w:rPr>
                <w:rFonts w:hint="eastAsia"/>
                <w:color w:val="000000" w:themeColor="text1"/>
                <w:sz w:val="20"/>
                <w:szCs w:val="20"/>
              </w:rPr>
              <w:t xml:space="preserve"> </w:t>
            </w:r>
          </w:p>
          <w:p w:rsidR="003C4BF7" w:rsidRPr="00297571" w:rsidRDefault="00800AA0" w:rsidP="003C4BF7">
            <w:pPr>
              <w:rPr>
                <w:color w:val="000000" w:themeColor="text1"/>
                <w:sz w:val="20"/>
                <w:szCs w:val="20"/>
              </w:rPr>
            </w:pPr>
            <w:r w:rsidRPr="00297571">
              <w:rPr>
                <w:rFonts w:ascii="新宋体" w:eastAsia="新宋体" w:hAnsi="新宋体" w:hint="eastAsia"/>
                <w:color w:val="000000" w:themeColor="text1"/>
                <w:sz w:val="18"/>
                <w:szCs w:val="18"/>
              </w:rPr>
              <w:t>★</w:t>
            </w:r>
            <w:r w:rsidR="003C4BF7" w:rsidRPr="00297571">
              <w:rPr>
                <w:rFonts w:hint="eastAsia"/>
                <w:color w:val="000000" w:themeColor="text1"/>
                <w:sz w:val="20"/>
                <w:szCs w:val="20"/>
              </w:rPr>
              <w:t>7</w:t>
            </w:r>
            <w:r w:rsidR="003C4BF7" w:rsidRPr="00297571">
              <w:rPr>
                <w:rFonts w:hint="eastAsia"/>
                <w:color w:val="000000" w:themeColor="text1"/>
                <w:sz w:val="20"/>
                <w:szCs w:val="20"/>
              </w:rPr>
              <w:t>、为保证网络安全，必须支持对重要业务系统提供重要</w:t>
            </w:r>
            <w:r w:rsidR="003C4BF7" w:rsidRPr="00297571">
              <w:rPr>
                <w:rFonts w:hint="eastAsia"/>
                <w:color w:val="000000" w:themeColor="text1"/>
                <w:sz w:val="20"/>
                <w:szCs w:val="20"/>
              </w:rPr>
              <w:t>URL</w:t>
            </w:r>
            <w:r w:rsidR="003C4BF7" w:rsidRPr="00297571">
              <w:rPr>
                <w:rFonts w:hint="eastAsia"/>
                <w:color w:val="000000" w:themeColor="text1"/>
                <w:sz w:val="20"/>
                <w:szCs w:val="20"/>
              </w:rPr>
              <w:t>或者其他应用服务的短信认证机制（提供至少包括</w:t>
            </w:r>
            <w:r w:rsidR="003C4BF7" w:rsidRPr="00297571">
              <w:rPr>
                <w:rFonts w:hint="eastAsia"/>
                <w:color w:val="000000" w:themeColor="text1"/>
                <w:sz w:val="20"/>
                <w:szCs w:val="20"/>
              </w:rPr>
              <w:t>web</w:t>
            </w:r>
            <w:r w:rsidR="003C4BF7" w:rsidRPr="00297571">
              <w:rPr>
                <w:rFonts w:hint="eastAsia"/>
                <w:color w:val="000000" w:themeColor="text1"/>
                <w:sz w:val="20"/>
                <w:szCs w:val="20"/>
              </w:rPr>
              <w:t>、</w:t>
            </w:r>
            <w:proofErr w:type="spellStart"/>
            <w:r w:rsidR="003C4BF7" w:rsidRPr="00297571">
              <w:rPr>
                <w:rFonts w:hint="eastAsia"/>
                <w:color w:val="000000" w:themeColor="text1"/>
                <w:sz w:val="20"/>
                <w:szCs w:val="20"/>
              </w:rPr>
              <w:t>rdp</w:t>
            </w:r>
            <w:proofErr w:type="spellEnd"/>
            <w:r w:rsidR="003C4BF7" w:rsidRPr="00297571">
              <w:rPr>
                <w:rFonts w:hint="eastAsia"/>
                <w:color w:val="000000" w:themeColor="text1"/>
                <w:sz w:val="20"/>
                <w:szCs w:val="20"/>
              </w:rPr>
              <w:t>、</w:t>
            </w:r>
            <w:proofErr w:type="spellStart"/>
            <w:r w:rsidR="003C4BF7" w:rsidRPr="00297571">
              <w:rPr>
                <w:rFonts w:hint="eastAsia"/>
                <w:color w:val="000000" w:themeColor="text1"/>
                <w:sz w:val="20"/>
                <w:szCs w:val="20"/>
              </w:rPr>
              <w:t>pptp</w:t>
            </w:r>
            <w:proofErr w:type="spellEnd"/>
            <w:r w:rsidR="003C4BF7" w:rsidRPr="00297571">
              <w:rPr>
                <w:rFonts w:hint="eastAsia"/>
                <w:color w:val="000000" w:themeColor="text1"/>
                <w:sz w:val="20"/>
                <w:szCs w:val="20"/>
              </w:rPr>
              <w:t>、</w:t>
            </w:r>
            <w:r w:rsidR="003C4BF7" w:rsidRPr="00297571">
              <w:rPr>
                <w:rFonts w:hint="eastAsia"/>
                <w:color w:val="000000" w:themeColor="text1"/>
                <w:sz w:val="20"/>
                <w:szCs w:val="20"/>
              </w:rPr>
              <w:t>nntp</w:t>
            </w:r>
            <w:r w:rsidR="003C4BF7" w:rsidRPr="00297571">
              <w:rPr>
                <w:rFonts w:hint="eastAsia"/>
                <w:color w:val="000000" w:themeColor="text1"/>
                <w:sz w:val="20"/>
                <w:szCs w:val="20"/>
              </w:rPr>
              <w:t>、</w:t>
            </w:r>
            <w:r w:rsidR="003C4BF7" w:rsidRPr="00297571">
              <w:rPr>
                <w:rFonts w:hint="eastAsia"/>
                <w:color w:val="000000" w:themeColor="text1"/>
                <w:sz w:val="20"/>
                <w:szCs w:val="20"/>
              </w:rPr>
              <w:t>rlogin</w:t>
            </w:r>
            <w:r w:rsidR="003C4BF7" w:rsidRPr="00297571">
              <w:rPr>
                <w:rFonts w:hint="eastAsia"/>
                <w:color w:val="000000" w:themeColor="text1"/>
                <w:sz w:val="20"/>
                <w:szCs w:val="20"/>
              </w:rPr>
              <w:t>等四种以上服务进行短信认证加强登录防护的配置截图证明，并可提供实际测试）；</w:t>
            </w:r>
          </w:p>
          <w:p w:rsidR="003C4BF7" w:rsidRPr="00297571" w:rsidRDefault="00800AA0" w:rsidP="003C4BF7">
            <w:pPr>
              <w:rPr>
                <w:color w:val="000000" w:themeColor="text1"/>
                <w:sz w:val="20"/>
                <w:szCs w:val="20"/>
              </w:rPr>
            </w:pPr>
            <w:r w:rsidRPr="00297571">
              <w:rPr>
                <w:rFonts w:ascii="新宋体" w:eastAsia="新宋体" w:hAnsi="新宋体" w:hint="eastAsia"/>
                <w:color w:val="000000" w:themeColor="text1"/>
                <w:sz w:val="18"/>
                <w:szCs w:val="18"/>
              </w:rPr>
              <w:t>★</w:t>
            </w:r>
            <w:r w:rsidR="003C4BF7" w:rsidRPr="00297571">
              <w:rPr>
                <w:rFonts w:hint="eastAsia"/>
                <w:color w:val="000000" w:themeColor="text1"/>
                <w:sz w:val="20"/>
                <w:szCs w:val="20"/>
              </w:rPr>
              <w:t>8</w:t>
            </w:r>
            <w:r w:rsidR="003C4BF7" w:rsidRPr="00297571">
              <w:rPr>
                <w:rFonts w:hint="eastAsia"/>
                <w:color w:val="000000" w:themeColor="text1"/>
                <w:sz w:val="20"/>
                <w:szCs w:val="20"/>
              </w:rPr>
              <w:t>、为保证网络安全，应支持</w:t>
            </w:r>
            <w:r w:rsidR="003C4BF7" w:rsidRPr="00297571">
              <w:rPr>
                <w:rFonts w:hint="eastAsia"/>
                <w:color w:val="000000" w:themeColor="text1"/>
                <w:sz w:val="20"/>
                <w:szCs w:val="20"/>
              </w:rPr>
              <w:t>WEB</w:t>
            </w:r>
            <w:r w:rsidR="003C4BF7" w:rsidRPr="00297571">
              <w:rPr>
                <w:rFonts w:hint="eastAsia"/>
                <w:color w:val="000000" w:themeColor="text1"/>
                <w:sz w:val="20"/>
                <w:szCs w:val="20"/>
              </w:rPr>
              <w:t>行为进行过滤，提供</w:t>
            </w:r>
            <w:r w:rsidR="003C4BF7" w:rsidRPr="00297571">
              <w:rPr>
                <w:rFonts w:hint="eastAsia"/>
                <w:color w:val="000000" w:themeColor="text1"/>
                <w:sz w:val="20"/>
                <w:szCs w:val="20"/>
              </w:rPr>
              <w:t>Web</w:t>
            </w:r>
            <w:r w:rsidR="003C4BF7" w:rsidRPr="00297571">
              <w:rPr>
                <w:rFonts w:hint="eastAsia"/>
                <w:color w:val="000000" w:themeColor="text1"/>
                <w:sz w:val="20"/>
                <w:szCs w:val="20"/>
              </w:rPr>
              <w:t>攻击防护、</w:t>
            </w:r>
            <w:r w:rsidR="003C4BF7" w:rsidRPr="00297571">
              <w:rPr>
                <w:rFonts w:hint="eastAsia"/>
                <w:color w:val="000000" w:themeColor="text1"/>
                <w:sz w:val="20"/>
                <w:szCs w:val="20"/>
              </w:rPr>
              <w:t>Web</w:t>
            </w:r>
            <w:r w:rsidR="003C4BF7" w:rsidRPr="00297571">
              <w:rPr>
                <w:rFonts w:hint="eastAsia"/>
                <w:color w:val="000000" w:themeColor="text1"/>
                <w:sz w:val="20"/>
                <w:szCs w:val="20"/>
              </w:rPr>
              <w:t>远控木马防护等功能，</w:t>
            </w:r>
            <w:r w:rsidR="003C4BF7" w:rsidRPr="00297571">
              <w:rPr>
                <w:rFonts w:hint="eastAsia"/>
                <w:color w:val="000000" w:themeColor="text1"/>
                <w:sz w:val="20"/>
                <w:szCs w:val="20"/>
              </w:rPr>
              <w:t>web</w:t>
            </w:r>
            <w:r w:rsidR="003C4BF7" w:rsidRPr="00297571">
              <w:rPr>
                <w:rFonts w:hint="eastAsia"/>
                <w:color w:val="000000" w:themeColor="text1"/>
                <w:sz w:val="20"/>
                <w:szCs w:val="20"/>
              </w:rPr>
              <w:t>应用防护能力通过开源</w:t>
            </w:r>
            <w:r w:rsidR="003C4BF7" w:rsidRPr="00297571">
              <w:rPr>
                <w:rFonts w:hint="eastAsia"/>
                <w:color w:val="000000" w:themeColor="text1"/>
                <w:sz w:val="20"/>
                <w:szCs w:val="20"/>
              </w:rPr>
              <w:t>web</w:t>
            </w:r>
            <w:r w:rsidR="003C4BF7" w:rsidRPr="00297571">
              <w:rPr>
                <w:rFonts w:hint="eastAsia"/>
                <w:color w:val="000000" w:themeColor="text1"/>
                <w:sz w:val="20"/>
                <w:szCs w:val="20"/>
              </w:rPr>
              <w:t>应用安全项目组（</w:t>
            </w:r>
            <w:r w:rsidR="003C4BF7" w:rsidRPr="00297571">
              <w:rPr>
                <w:rFonts w:hint="eastAsia"/>
                <w:color w:val="000000" w:themeColor="text1"/>
                <w:sz w:val="20"/>
                <w:szCs w:val="20"/>
              </w:rPr>
              <w:t>OWASP</w:t>
            </w:r>
            <w:r w:rsidR="003C4BF7" w:rsidRPr="00297571">
              <w:rPr>
                <w:rFonts w:hint="eastAsia"/>
                <w:color w:val="000000" w:themeColor="text1"/>
                <w:sz w:val="20"/>
                <w:szCs w:val="20"/>
              </w:rPr>
              <w:t>）评测认证，并且在</w:t>
            </w:r>
            <w:r w:rsidR="003C4BF7" w:rsidRPr="00297571">
              <w:rPr>
                <w:rFonts w:hint="eastAsia"/>
                <w:color w:val="000000" w:themeColor="text1"/>
                <w:sz w:val="20"/>
                <w:szCs w:val="20"/>
              </w:rPr>
              <w:t>OWASP</w:t>
            </w:r>
            <w:r w:rsidR="003C4BF7" w:rsidRPr="00297571">
              <w:rPr>
                <w:rFonts w:hint="eastAsia"/>
                <w:color w:val="000000" w:themeColor="text1"/>
                <w:sz w:val="20"/>
                <w:szCs w:val="20"/>
              </w:rPr>
              <w:t>的</w:t>
            </w:r>
            <w:r w:rsidR="003C4BF7" w:rsidRPr="00297571">
              <w:rPr>
                <w:rFonts w:hint="eastAsia"/>
                <w:color w:val="000000" w:themeColor="text1"/>
                <w:sz w:val="20"/>
                <w:szCs w:val="20"/>
              </w:rPr>
              <w:t>25</w:t>
            </w:r>
            <w:r w:rsidR="003C4BF7" w:rsidRPr="00297571">
              <w:rPr>
                <w:rFonts w:hint="eastAsia"/>
                <w:color w:val="000000" w:themeColor="text1"/>
                <w:sz w:val="20"/>
                <w:szCs w:val="20"/>
              </w:rPr>
              <w:t>项评测要求中，获得满分（五星）评测项在</w:t>
            </w:r>
            <w:r w:rsidR="003C4BF7" w:rsidRPr="00297571">
              <w:rPr>
                <w:rFonts w:hint="eastAsia"/>
                <w:color w:val="000000" w:themeColor="text1"/>
                <w:sz w:val="20"/>
                <w:szCs w:val="20"/>
              </w:rPr>
              <w:t>19</w:t>
            </w:r>
            <w:r w:rsidR="003C4BF7" w:rsidRPr="00297571">
              <w:rPr>
                <w:rFonts w:hint="eastAsia"/>
                <w:color w:val="000000" w:themeColor="text1"/>
                <w:sz w:val="20"/>
                <w:szCs w:val="20"/>
              </w:rPr>
              <w:t>项（含）以上（提供</w:t>
            </w:r>
            <w:r w:rsidR="003C4BF7" w:rsidRPr="00297571">
              <w:rPr>
                <w:rFonts w:hint="eastAsia"/>
                <w:color w:val="000000" w:themeColor="text1"/>
                <w:sz w:val="20"/>
                <w:szCs w:val="20"/>
              </w:rPr>
              <w:t>OWASP</w:t>
            </w:r>
            <w:r w:rsidR="003C4BF7" w:rsidRPr="00297571">
              <w:rPr>
                <w:rFonts w:hint="eastAsia"/>
                <w:color w:val="000000" w:themeColor="text1"/>
                <w:sz w:val="20"/>
                <w:szCs w:val="20"/>
              </w:rPr>
              <w:t>认证证书以及对应的</w:t>
            </w:r>
            <w:r w:rsidR="003C4BF7" w:rsidRPr="00297571">
              <w:rPr>
                <w:rFonts w:hint="eastAsia"/>
                <w:color w:val="000000" w:themeColor="text1"/>
                <w:sz w:val="20"/>
                <w:szCs w:val="20"/>
              </w:rPr>
              <w:t>web</w:t>
            </w:r>
            <w:r w:rsidR="003C4BF7" w:rsidRPr="00297571">
              <w:rPr>
                <w:rFonts w:hint="eastAsia"/>
                <w:color w:val="000000" w:themeColor="text1"/>
                <w:sz w:val="20"/>
                <w:szCs w:val="20"/>
              </w:rPr>
              <w:t>攻击防护能力测评报告）；</w:t>
            </w:r>
          </w:p>
          <w:p w:rsidR="003C4BF7" w:rsidRPr="00297571" w:rsidRDefault="003C4BF7" w:rsidP="003C4BF7">
            <w:pPr>
              <w:rPr>
                <w:color w:val="000000" w:themeColor="text1"/>
                <w:sz w:val="20"/>
                <w:szCs w:val="20"/>
              </w:rPr>
            </w:pPr>
            <w:r w:rsidRPr="00297571">
              <w:rPr>
                <w:rFonts w:hint="eastAsia"/>
                <w:color w:val="000000" w:themeColor="text1"/>
                <w:sz w:val="20"/>
                <w:szCs w:val="20"/>
              </w:rPr>
              <w:t>9</w:t>
            </w:r>
            <w:r w:rsidRPr="00297571">
              <w:rPr>
                <w:rFonts w:hint="eastAsia"/>
                <w:color w:val="000000" w:themeColor="text1"/>
                <w:sz w:val="20"/>
                <w:szCs w:val="20"/>
              </w:rPr>
              <w:t>、为实现对业务系统的安全分析，支持</w:t>
            </w:r>
            <w:r w:rsidRPr="00297571">
              <w:rPr>
                <w:rFonts w:hint="eastAsia"/>
                <w:color w:val="000000" w:themeColor="text1"/>
                <w:sz w:val="20"/>
                <w:szCs w:val="20"/>
              </w:rPr>
              <w:t>Web</w:t>
            </w:r>
            <w:r w:rsidRPr="00297571">
              <w:rPr>
                <w:rFonts w:hint="eastAsia"/>
                <w:color w:val="000000" w:themeColor="text1"/>
                <w:sz w:val="20"/>
                <w:szCs w:val="20"/>
              </w:rPr>
              <w:t>漏洞扫描功能，可分析</w:t>
            </w:r>
            <w:r w:rsidRPr="00297571">
              <w:rPr>
                <w:rFonts w:hint="eastAsia"/>
                <w:color w:val="000000" w:themeColor="text1"/>
                <w:sz w:val="20"/>
                <w:szCs w:val="20"/>
              </w:rPr>
              <w:t>web</w:t>
            </w:r>
            <w:r w:rsidRPr="00297571">
              <w:rPr>
                <w:rFonts w:hint="eastAsia"/>
                <w:color w:val="000000" w:themeColor="text1"/>
                <w:sz w:val="20"/>
                <w:szCs w:val="20"/>
              </w:rPr>
              <w:t>网站各类漏洞，包括</w:t>
            </w:r>
            <w:r w:rsidRPr="00297571">
              <w:rPr>
                <w:rFonts w:hint="eastAsia"/>
                <w:color w:val="000000" w:themeColor="text1"/>
                <w:sz w:val="20"/>
                <w:szCs w:val="20"/>
              </w:rPr>
              <w:t>SQL</w:t>
            </w:r>
            <w:r w:rsidRPr="00297571">
              <w:rPr>
                <w:rFonts w:hint="eastAsia"/>
                <w:color w:val="000000" w:themeColor="text1"/>
                <w:sz w:val="20"/>
                <w:szCs w:val="20"/>
              </w:rPr>
              <w:t>盲注，</w:t>
            </w:r>
            <w:r w:rsidRPr="00297571">
              <w:rPr>
                <w:rFonts w:hint="eastAsia"/>
                <w:color w:val="000000" w:themeColor="text1"/>
                <w:sz w:val="20"/>
                <w:szCs w:val="20"/>
              </w:rPr>
              <w:t>LDAP</w:t>
            </w:r>
            <w:r w:rsidRPr="00297571">
              <w:rPr>
                <w:rFonts w:hint="eastAsia"/>
                <w:color w:val="000000" w:themeColor="text1"/>
                <w:sz w:val="20"/>
                <w:szCs w:val="20"/>
              </w:rPr>
              <w:t>注入，存储型跨站脚本，操作系统命令，文件包含等脚本漏洞（需提供以上五类详细的漏洞扫描截图证明）；</w:t>
            </w:r>
          </w:p>
          <w:p w:rsidR="005F583C" w:rsidRPr="00297571" w:rsidRDefault="005F583C" w:rsidP="005F583C">
            <w:pPr>
              <w:rPr>
                <w:color w:val="000000" w:themeColor="text1"/>
                <w:sz w:val="20"/>
                <w:szCs w:val="20"/>
              </w:rPr>
            </w:pPr>
            <w:r w:rsidRPr="00297571">
              <w:rPr>
                <w:rFonts w:hint="eastAsia"/>
                <w:color w:val="000000" w:themeColor="text1"/>
                <w:sz w:val="20"/>
                <w:szCs w:val="20"/>
              </w:rPr>
              <w:t>10</w:t>
            </w:r>
            <w:r w:rsidRPr="00297571">
              <w:rPr>
                <w:rFonts w:hint="eastAsia"/>
                <w:color w:val="000000" w:themeColor="text1"/>
                <w:sz w:val="20"/>
                <w:szCs w:val="20"/>
              </w:rPr>
              <w:t>、为保证网络流量安全纯净，必须支持对</w:t>
            </w:r>
            <w:r w:rsidRPr="00297571">
              <w:rPr>
                <w:rFonts w:hint="eastAsia"/>
                <w:color w:val="000000" w:themeColor="text1"/>
                <w:sz w:val="20"/>
                <w:szCs w:val="20"/>
              </w:rPr>
              <w:t>PC</w:t>
            </w:r>
            <w:r w:rsidRPr="00297571">
              <w:rPr>
                <w:rFonts w:hint="eastAsia"/>
                <w:color w:val="000000" w:themeColor="text1"/>
                <w:sz w:val="20"/>
                <w:szCs w:val="20"/>
              </w:rPr>
              <w:t>终端、服务器是否变成了僵尸肉鸡进行检测，识别特征总数在</w:t>
            </w:r>
            <w:r w:rsidRPr="00297571">
              <w:rPr>
                <w:rFonts w:hint="eastAsia"/>
                <w:color w:val="000000" w:themeColor="text1"/>
                <w:sz w:val="20"/>
                <w:szCs w:val="20"/>
              </w:rPr>
              <w:t>50</w:t>
            </w:r>
            <w:r w:rsidRPr="00297571">
              <w:rPr>
                <w:rFonts w:hint="eastAsia"/>
                <w:color w:val="000000" w:themeColor="text1"/>
                <w:sz w:val="20"/>
                <w:szCs w:val="20"/>
              </w:rPr>
              <w:t>万条以上（需提供木马远控、恶意链接、移动安全、异常流量的僵尸网络检测功能截图证明、僵尸网络识别库超过</w:t>
            </w:r>
            <w:r w:rsidRPr="00297571">
              <w:rPr>
                <w:rFonts w:hint="eastAsia"/>
                <w:color w:val="000000" w:themeColor="text1"/>
                <w:sz w:val="20"/>
                <w:szCs w:val="20"/>
              </w:rPr>
              <w:t>50</w:t>
            </w:r>
            <w:r w:rsidRPr="00297571">
              <w:rPr>
                <w:rFonts w:hint="eastAsia"/>
                <w:color w:val="000000" w:themeColor="text1"/>
                <w:sz w:val="20"/>
                <w:szCs w:val="20"/>
              </w:rPr>
              <w:t>万条的界面截图，并可提供实际测试）；</w:t>
            </w:r>
          </w:p>
          <w:p w:rsidR="005F583C" w:rsidRPr="00297571" w:rsidRDefault="005F583C" w:rsidP="005F583C">
            <w:pPr>
              <w:rPr>
                <w:color w:val="000000" w:themeColor="text1"/>
                <w:sz w:val="20"/>
                <w:szCs w:val="20"/>
              </w:rPr>
            </w:pPr>
            <w:r w:rsidRPr="00297571">
              <w:rPr>
                <w:color w:val="000000" w:themeColor="text1"/>
                <w:sz w:val="20"/>
                <w:szCs w:val="20"/>
              </w:rPr>
              <w:t>11</w:t>
            </w:r>
            <w:r w:rsidRPr="00297571">
              <w:rPr>
                <w:rFonts w:hint="eastAsia"/>
                <w:color w:val="000000" w:themeColor="text1"/>
                <w:sz w:val="20"/>
                <w:szCs w:val="20"/>
              </w:rPr>
              <w:t>、支持异常连接检测，对</w:t>
            </w:r>
            <w:r w:rsidRPr="00297571">
              <w:rPr>
                <w:rFonts w:hint="eastAsia"/>
                <w:color w:val="000000" w:themeColor="text1"/>
                <w:sz w:val="20"/>
                <w:szCs w:val="20"/>
              </w:rPr>
              <w:t>21</w:t>
            </w:r>
            <w:r w:rsidRPr="00297571">
              <w:rPr>
                <w:rFonts w:hint="eastAsia"/>
                <w:color w:val="000000" w:themeColor="text1"/>
                <w:sz w:val="20"/>
                <w:szCs w:val="20"/>
              </w:rPr>
              <w:t>，</w:t>
            </w:r>
            <w:r w:rsidRPr="00297571">
              <w:rPr>
                <w:rFonts w:hint="eastAsia"/>
                <w:color w:val="000000" w:themeColor="text1"/>
                <w:sz w:val="20"/>
                <w:szCs w:val="20"/>
              </w:rPr>
              <w:t>22</w:t>
            </w:r>
            <w:r w:rsidRPr="00297571">
              <w:rPr>
                <w:rFonts w:hint="eastAsia"/>
                <w:color w:val="000000" w:themeColor="text1"/>
                <w:sz w:val="20"/>
                <w:szCs w:val="20"/>
              </w:rPr>
              <w:t>，</w:t>
            </w:r>
            <w:r w:rsidRPr="00297571">
              <w:rPr>
                <w:rFonts w:hint="eastAsia"/>
                <w:color w:val="000000" w:themeColor="text1"/>
                <w:sz w:val="20"/>
                <w:szCs w:val="20"/>
              </w:rPr>
              <w:t>25</w:t>
            </w:r>
            <w:r w:rsidRPr="00297571">
              <w:rPr>
                <w:rFonts w:hint="eastAsia"/>
                <w:color w:val="000000" w:themeColor="text1"/>
                <w:sz w:val="20"/>
                <w:szCs w:val="20"/>
              </w:rPr>
              <w:t>，</w:t>
            </w:r>
            <w:r w:rsidRPr="00297571">
              <w:rPr>
                <w:rFonts w:hint="eastAsia"/>
                <w:color w:val="000000" w:themeColor="text1"/>
                <w:sz w:val="20"/>
                <w:szCs w:val="20"/>
              </w:rPr>
              <w:t>53</w:t>
            </w:r>
            <w:r w:rsidRPr="00297571">
              <w:rPr>
                <w:rFonts w:hint="eastAsia"/>
                <w:color w:val="000000" w:themeColor="text1"/>
                <w:sz w:val="20"/>
                <w:szCs w:val="20"/>
              </w:rPr>
              <w:t>，</w:t>
            </w:r>
            <w:r w:rsidRPr="00297571">
              <w:rPr>
                <w:rFonts w:hint="eastAsia"/>
                <w:color w:val="000000" w:themeColor="text1"/>
                <w:sz w:val="20"/>
                <w:szCs w:val="20"/>
              </w:rPr>
              <w:t>69</w:t>
            </w:r>
            <w:r w:rsidRPr="00297571">
              <w:rPr>
                <w:rFonts w:hint="eastAsia"/>
                <w:color w:val="000000" w:themeColor="text1"/>
                <w:sz w:val="20"/>
                <w:szCs w:val="20"/>
              </w:rPr>
              <w:t>，</w:t>
            </w:r>
            <w:r w:rsidRPr="00297571">
              <w:rPr>
                <w:rFonts w:hint="eastAsia"/>
                <w:color w:val="000000" w:themeColor="text1"/>
                <w:sz w:val="20"/>
                <w:szCs w:val="20"/>
              </w:rPr>
              <w:t>80/8080</w:t>
            </w:r>
            <w:r w:rsidRPr="00297571">
              <w:rPr>
                <w:rFonts w:hint="eastAsia"/>
                <w:color w:val="000000" w:themeColor="text1"/>
                <w:sz w:val="20"/>
                <w:szCs w:val="20"/>
              </w:rPr>
              <w:t>，</w:t>
            </w:r>
            <w:r w:rsidRPr="00297571">
              <w:rPr>
                <w:rFonts w:hint="eastAsia"/>
                <w:color w:val="000000" w:themeColor="text1"/>
                <w:sz w:val="20"/>
                <w:szCs w:val="20"/>
              </w:rPr>
              <w:t>110</w:t>
            </w:r>
            <w:r w:rsidRPr="00297571">
              <w:rPr>
                <w:rFonts w:hint="eastAsia"/>
                <w:color w:val="000000" w:themeColor="text1"/>
                <w:sz w:val="20"/>
                <w:szCs w:val="20"/>
              </w:rPr>
              <w:t>，</w:t>
            </w:r>
            <w:r w:rsidRPr="00297571">
              <w:rPr>
                <w:rFonts w:hint="eastAsia"/>
                <w:color w:val="000000" w:themeColor="text1"/>
                <w:sz w:val="20"/>
                <w:szCs w:val="20"/>
              </w:rPr>
              <w:t>143</w:t>
            </w:r>
            <w:r w:rsidRPr="00297571">
              <w:rPr>
                <w:rFonts w:hint="eastAsia"/>
                <w:color w:val="000000" w:themeColor="text1"/>
                <w:sz w:val="20"/>
                <w:szCs w:val="20"/>
              </w:rPr>
              <w:t>，</w:t>
            </w:r>
            <w:r w:rsidRPr="00297571">
              <w:rPr>
                <w:rFonts w:hint="eastAsia"/>
                <w:color w:val="000000" w:themeColor="text1"/>
                <w:sz w:val="20"/>
                <w:szCs w:val="20"/>
              </w:rPr>
              <w:t>443</w:t>
            </w:r>
            <w:r w:rsidRPr="00297571">
              <w:rPr>
                <w:rFonts w:hint="eastAsia"/>
                <w:color w:val="000000" w:themeColor="text1"/>
                <w:sz w:val="20"/>
                <w:szCs w:val="20"/>
              </w:rPr>
              <w:t>等常见端口的协议异常流量检测，并支持</w:t>
            </w:r>
            <w:r w:rsidRPr="00297571">
              <w:rPr>
                <w:rFonts w:hint="eastAsia"/>
                <w:color w:val="000000" w:themeColor="text1"/>
                <w:sz w:val="20"/>
                <w:szCs w:val="20"/>
              </w:rPr>
              <w:t>RDP</w:t>
            </w:r>
            <w:r w:rsidRPr="00297571">
              <w:rPr>
                <w:rFonts w:hint="eastAsia"/>
                <w:color w:val="000000" w:themeColor="text1"/>
                <w:sz w:val="20"/>
                <w:szCs w:val="20"/>
              </w:rPr>
              <w:t>和</w:t>
            </w:r>
            <w:r w:rsidRPr="00297571">
              <w:rPr>
                <w:rFonts w:hint="eastAsia"/>
                <w:color w:val="000000" w:themeColor="text1"/>
                <w:sz w:val="20"/>
                <w:szCs w:val="20"/>
              </w:rPr>
              <w:t>SSH</w:t>
            </w:r>
            <w:r w:rsidR="00E94829" w:rsidRPr="00297571">
              <w:rPr>
                <w:rFonts w:hint="eastAsia"/>
                <w:color w:val="000000" w:themeColor="text1"/>
                <w:sz w:val="20"/>
                <w:szCs w:val="20"/>
              </w:rPr>
              <w:t>端口反弹链接检测</w:t>
            </w:r>
            <w:r w:rsidRPr="00297571">
              <w:rPr>
                <w:rFonts w:hint="eastAsia"/>
                <w:color w:val="000000" w:themeColor="text1"/>
                <w:sz w:val="20"/>
                <w:szCs w:val="20"/>
              </w:rPr>
              <w:t>；</w:t>
            </w:r>
          </w:p>
          <w:p w:rsidR="005F583C" w:rsidRPr="00297571" w:rsidRDefault="005F583C" w:rsidP="005F583C">
            <w:pPr>
              <w:rPr>
                <w:color w:val="000000" w:themeColor="text1"/>
                <w:sz w:val="20"/>
                <w:szCs w:val="20"/>
              </w:rPr>
            </w:pPr>
            <w:r w:rsidRPr="00297571">
              <w:rPr>
                <w:color w:val="000000" w:themeColor="text1"/>
                <w:sz w:val="20"/>
                <w:szCs w:val="20"/>
              </w:rPr>
              <w:t>12</w:t>
            </w:r>
            <w:r w:rsidRPr="00297571">
              <w:rPr>
                <w:rFonts w:hint="eastAsia"/>
                <w:color w:val="000000" w:themeColor="text1"/>
                <w:sz w:val="20"/>
                <w:szCs w:val="20"/>
              </w:rPr>
              <w:t>、当前互联网威胁变化迅速，为保证网络安全能及时防护最新威胁，设备需具备终端请求恶意链接检测拦截功能，提供接入云端安全联动功能；</w:t>
            </w:r>
          </w:p>
          <w:p w:rsidR="005F583C" w:rsidRPr="00297571" w:rsidRDefault="005F583C" w:rsidP="005F583C">
            <w:pPr>
              <w:rPr>
                <w:color w:val="000000" w:themeColor="text1"/>
                <w:sz w:val="20"/>
                <w:szCs w:val="20"/>
              </w:rPr>
            </w:pPr>
            <w:r w:rsidRPr="00297571">
              <w:rPr>
                <w:color w:val="000000" w:themeColor="text1"/>
                <w:sz w:val="20"/>
                <w:szCs w:val="20"/>
              </w:rPr>
              <w:t>13</w:t>
            </w:r>
            <w:r w:rsidRPr="00297571">
              <w:rPr>
                <w:rFonts w:hint="eastAsia"/>
                <w:color w:val="000000" w:themeColor="text1"/>
                <w:sz w:val="20"/>
                <w:szCs w:val="20"/>
              </w:rPr>
              <w:t>、支持对内网主机外发的异常流量进行检测，如</w:t>
            </w:r>
            <w:r w:rsidRPr="00297571">
              <w:rPr>
                <w:rFonts w:hint="eastAsia"/>
                <w:color w:val="000000" w:themeColor="text1"/>
                <w:sz w:val="20"/>
                <w:szCs w:val="20"/>
              </w:rPr>
              <w:t>ICMP</w:t>
            </w:r>
            <w:r w:rsidRPr="00297571">
              <w:rPr>
                <w:rFonts w:hint="eastAsia"/>
                <w:color w:val="000000" w:themeColor="text1"/>
                <w:sz w:val="20"/>
                <w:szCs w:val="20"/>
              </w:rPr>
              <w:t>，</w:t>
            </w:r>
            <w:r w:rsidRPr="00297571">
              <w:rPr>
                <w:rFonts w:hint="eastAsia"/>
                <w:color w:val="000000" w:themeColor="text1"/>
                <w:sz w:val="20"/>
                <w:szCs w:val="20"/>
              </w:rPr>
              <w:t>UDP</w:t>
            </w:r>
            <w:r w:rsidRPr="00297571">
              <w:rPr>
                <w:rFonts w:hint="eastAsia"/>
                <w:color w:val="000000" w:themeColor="text1"/>
                <w:sz w:val="20"/>
                <w:szCs w:val="20"/>
              </w:rPr>
              <w:t>，</w:t>
            </w:r>
            <w:r w:rsidRPr="00297571">
              <w:rPr>
                <w:rFonts w:hint="eastAsia"/>
                <w:color w:val="000000" w:themeColor="text1"/>
                <w:sz w:val="20"/>
                <w:szCs w:val="20"/>
              </w:rPr>
              <w:t>SYN</w:t>
            </w:r>
            <w:r w:rsidRPr="00297571">
              <w:rPr>
                <w:rFonts w:hint="eastAsia"/>
                <w:color w:val="000000" w:themeColor="text1"/>
                <w:sz w:val="20"/>
                <w:szCs w:val="20"/>
              </w:rPr>
              <w:t>，</w:t>
            </w:r>
            <w:r w:rsidRPr="00297571">
              <w:rPr>
                <w:rFonts w:hint="eastAsia"/>
                <w:color w:val="000000" w:themeColor="text1"/>
                <w:sz w:val="20"/>
                <w:szCs w:val="20"/>
              </w:rPr>
              <w:t>DNS Flood</w:t>
            </w:r>
            <w:r w:rsidRPr="00297571">
              <w:rPr>
                <w:rFonts w:hint="eastAsia"/>
                <w:color w:val="000000" w:themeColor="text1"/>
                <w:sz w:val="20"/>
                <w:szCs w:val="20"/>
              </w:rPr>
              <w:t>等</w:t>
            </w:r>
            <w:proofErr w:type="spellStart"/>
            <w:r w:rsidRPr="00297571">
              <w:rPr>
                <w:rFonts w:hint="eastAsia"/>
                <w:color w:val="000000" w:themeColor="text1"/>
                <w:sz w:val="20"/>
                <w:szCs w:val="20"/>
              </w:rPr>
              <w:t>DDoS</w:t>
            </w:r>
            <w:proofErr w:type="spellEnd"/>
            <w:r w:rsidRPr="00297571">
              <w:rPr>
                <w:rFonts w:hint="eastAsia"/>
                <w:color w:val="000000" w:themeColor="text1"/>
                <w:sz w:val="20"/>
                <w:szCs w:val="20"/>
              </w:rPr>
              <w:t>攻击行为，支持外网对内网主动发起的异常流量进行检测，如</w:t>
            </w:r>
            <w:r w:rsidRPr="00297571">
              <w:rPr>
                <w:rFonts w:hint="eastAsia"/>
                <w:color w:val="000000" w:themeColor="text1"/>
                <w:sz w:val="20"/>
                <w:szCs w:val="20"/>
              </w:rPr>
              <w:t>ICMP</w:t>
            </w:r>
            <w:r w:rsidRPr="00297571">
              <w:rPr>
                <w:rFonts w:hint="eastAsia"/>
                <w:color w:val="000000" w:themeColor="text1"/>
                <w:sz w:val="20"/>
                <w:szCs w:val="20"/>
              </w:rPr>
              <w:t>，</w:t>
            </w:r>
            <w:r w:rsidRPr="00297571">
              <w:rPr>
                <w:rFonts w:hint="eastAsia"/>
                <w:color w:val="000000" w:themeColor="text1"/>
                <w:sz w:val="20"/>
                <w:szCs w:val="20"/>
              </w:rPr>
              <w:t>UDP</w:t>
            </w:r>
            <w:r w:rsidRPr="00297571">
              <w:rPr>
                <w:rFonts w:hint="eastAsia"/>
                <w:color w:val="000000" w:themeColor="text1"/>
                <w:sz w:val="20"/>
                <w:szCs w:val="20"/>
              </w:rPr>
              <w:t>，</w:t>
            </w:r>
            <w:r w:rsidRPr="00297571">
              <w:rPr>
                <w:rFonts w:hint="eastAsia"/>
                <w:color w:val="000000" w:themeColor="text1"/>
                <w:sz w:val="20"/>
                <w:szCs w:val="20"/>
              </w:rPr>
              <w:t>SYN</w:t>
            </w:r>
            <w:r w:rsidRPr="00297571">
              <w:rPr>
                <w:rFonts w:hint="eastAsia"/>
                <w:color w:val="000000" w:themeColor="text1"/>
                <w:sz w:val="20"/>
                <w:szCs w:val="20"/>
              </w:rPr>
              <w:t>，</w:t>
            </w:r>
            <w:r w:rsidRPr="00297571">
              <w:rPr>
                <w:rFonts w:hint="eastAsia"/>
                <w:color w:val="000000" w:themeColor="text1"/>
                <w:sz w:val="20"/>
                <w:szCs w:val="20"/>
              </w:rPr>
              <w:t>DNS Flood</w:t>
            </w:r>
            <w:r w:rsidRPr="00297571">
              <w:rPr>
                <w:rFonts w:hint="eastAsia"/>
                <w:color w:val="000000" w:themeColor="text1"/>
                <w:sz w:val="20"/>
                <w:szCs w:val="20"/>
              </w:rPr>
              <w:t>等</w:t>
            </w:r>
            <w:proofErr w:type="spellStart"/>
            <w:r w:rsidRPr="00297571">
              <w:rPr>
                <w:rFonts w:hint="eastAsia"/>
                <w:color w:val="000000" w:themeColor="text1"/>
                <w:sz w:val="20"/>
                <w:szCs w:val="20"/>
              </w:rPr>
              <w:t>DDoS</w:t>
            </w:r>
            <w:proofErr w:type="spellEnd"/>
            <w:r w:rsidRPr="00297571">
              <w:rPr>
                <w:rFonts w:hint="eastAsia"/>
                <w:color w:val="000000" w:themeColor="text1"/>
                <w:sz w:val="20"/>
                <w:szCs w:val="20"/>
              </w:rPr>
              <w:t>攻击行为；</w:t>
            </w:r>
          </w:p>
          <w:p w:rsidR="003C4BF7" w:rsidRPr="00297571" w:rsidRDefault="00800AA0" w:rsidP="003C4BF7">
            <w:pPr>
              <w:rPr>
                <w:color w:val="000000" w:themeColor="text1"/>
                <w:sz w:val="20"/>
                <w:szCs w:val="20"/>
              </w:rPr>
            </w:pPr>
            <w:r w:rsidRPr="00297571">
              <w:rPr>
                <w:rFonts w:ascii="新宋体" w:eastAsia="新宋体" w:hAnsi="新宋体" w:hint="eastAsia"/>
                <w:color w:val="000000" w:themeColor="text1"/>
                <w:sz w:val="18"/>
                <w:szCs w:val="18"/>
              </w:rPr>
              <w:t>★</w:t>
            </w:r>
            <w:r w:rsidR="005F583C" w:rsidRPr="00297571">
              <w:rPr>
                <w:rFonts w:hint="eastAsia"/>
                <w:color w:val="000000" w:themeColor="text1"/>
                <w:sz w:val="20"/>
                <w:szCs w:val="20"/>
              </w:rPr>
              <w:t>14</w:t>
            </w:r>
            <w:r w:rsidR="005F583C" w:rsidRPr="00297571">
              <w:rPr>
                <w:rFonts w:hint="eastAsia"/>
                <w:color w:val="000000" w:themeColor="text1"/>
                <w:sz w:val="20"/>
                <w:szCs w:val="20"/>
              </w:rPr>
              <w:t>、</w:t>
            </w:r>
            <w:r w:rsidR="003C4BF7" w:rsidRPr="00297571">
              <w:rPr>
                <w:rFonts w:hint="eastAsia"/>
                <w:color w:val="000000" w:themeColor="text1"/>
                <w:sz w:val="20"/>
                <w:szCs w:val="20"/>
              </w:rPr>
              <w:t>为实现安全可视化，应支持对各类威胁行为进行深度分析，输出网络总存在的威胁问题，并对各类威胁行为输出有效攻击次数和攻击趋势；（提供具备有效攻击、攻击趋势的威胁报告证明，并可提供实际测试）</w:t>
            </w:r>
            <w:r w:rsidR="003C4BF7" w:rsidRPr="00297571">
              <w:rPr>
                <w:rFonts w:hint="eastAsia"/>
                <w:color w:val="000000" w:themeColor="text1"/>
                <w:sz w:val="20"/>
                <w:szCs w:val="20"/>
              </w:rPr>
              <w:t xml:space="preserve"> </w:t>
            </w:r>
          </w:p>
          <w:p w:rsidR="003C4BF7" w:rsidRPr="00297571" w:rsidRDefault="005F583C" w:rsidP="003C4BF7">
            <w:pPr>
              <w:rPr>
                <w:color w:val="000000" w:themeColor="text1"/>
                <w:sz w:val="20"/>
                <w:szCs w:val="20"/>
              </w:rPr>
            </w:pPr>
            <w:r w:rsidRPr="00297571">
              <w:rPr>
                <w:rFonts w:hint="eastAsia"/>
                <w:color w:val="000000" w:themeColor="text1"/>
                <w:sz w:val="20"/>
                <w:szCs w:val="20"/>
              </w:rPr>
              <w:t>15</w:t>
            </w:r>
            <w:r w:rsidR="003C4BF7" w:rsidRPr="00297571">
              <w:rPr>
                <w:rFonts w:hint="eastAsia"/>
                <w:color w:val="000000" w:themeColor="text1"/>
                <w:sz w:val="20"/>
                <w:szCs w:val="20"/>
              </w:rPr>
              <w:t>、产品应具备计算机信息系统安全专用产品销售许可证；</w:t>
            </w:r>
          </w:p>
          <w:p w:rsidR="005F583C" w:rsidRPr="00297571" w:rsidRDefault="005F583C" w:rsidP="003C4BF7">
            <w:pPr>
              <w:rPr>
                <w:color w:val="000000" w:themeColor="text1"/>
                <w:sz w:val="20"/>
                <w:szCs w:val="20"/>
              </w:rPr>
            </w:pPr>
            <w:r w:rsidRPr="00297571">
              <w:rPr>
                <w:rFonts w:hint="eastAsia"/>
                <w:color w:val="000000" w:themeColor="text1"/>
                <w:sz w:val="20"/>
                <w:szCs w:val="20"/>
              </w:rPr>
              <w:t>16</w:t>
            </w:r>
            <w:r w:rsidR="003C4BF7" w:rsidRPr="00297571">
              <w:rPr>
                <w:rFonts w:hint="eastAsia"/>
                <w:color w:val="000000" w:themeColor="text1"/>
                <w:sz w:val="20"/>
                <w:szCs w:val="20"/>
              </w:rPr>
              <w:t>、产品经过国际知名实验室</w:t>
            </w:r>
            <w:r w:rsidR="003C4BF7" w:rsidRPr="00297571">
              <w:rPr>
                <w:rFonts w:hint="eastAsia"/>
                <w:color w:val="000000" w:themeColor="text1"/>
                <w:sz w:val="20"/>
                <w:szCs w:val="20"/>
              </w:rPr>
              <w:t>NSS Labs</w:t>
            </w:r>
            <w:r w:rsidR="003C4BF7" w:rsidRPr="00297571">
              <w:rPr>
                <w:rFonts w:hint="eastAsia"/>
                <w:color w:val="000000" w:themeColor="text1"/>
                <w:sz w:val="20"/>
                <w:szCs w:val="20"/>
              </w:rPr>
              <w:t>测试，并获得</w:t>
            </w:r>
            <w:r w:rsidR="003C4BF7" w:rsidRPr="00297571">
              <w:rPr>
                <w:rFonts w:hint="eastAsia"/>
                <w:color w:val="000000" w:themeColor="text1"/>
                <w:sz w:val="20"/>
                <w:szCs w:val="20"/>
              </w:rPr>
              <w:t>recommended</w:t>
            </w:r>
            <w:r w:rsidR="003C4BF7" w:rsidRPr="00297571">
              <w:rPr>
                <w:rFonts w:hint="eastAsia"/>
                <w:color w:val="000000" w:themeColor="text1"/>
                <w:sz w:val="20"/>
                <w:szCs w:val="20"/>
              </w:rPr>
              <w:t>推荐级别（提供</w:t>
            </w:r>
            <w:r w:rsidR="003C4BF7" w:rsidRPr="00297571">
              <w:rPr>
                <w:rFonts w:hint="eastAsia"/>
                <w:color w:val="000000" w:themeColor="text1"/>
                <w:sz w:val="20"/>
                <w:szCs w:val="20"/>
              </w:rPr>
              <w:t>NSS Labs</w:t>
            </w:r>
            <w:r w:rsidR="003C4BF7" w:rsidRPr="00297571">
              <w:rPr>
                <w:rFonts w:hint="eastAsia"/>
                <w:color w:val="000000" w:themeColor="text1"/>
                <w:sz w:val="20"/>
                <w:szCs w:val="20"/>
              </w:rPr>
              <w:t>相关测试报告）；</w:t>
            </w:r>
          </w:p>
          <w:p w:rsidR="0063381F" w:rsidRPr="00297571" w:rsidRDefault="00800AA0" w:rsidP="003C4BF7">
            <w:pPr>
              <w:rPr>
                <w:color w:val="000000" w:themeColor="text1"/>
                <w:sz w:val="20"/>
                <w:szCs w:val="20"/>
              </w:rPr>
            </w:pPr>
            <w:r w:rsidRPr="00297571">
              <w:rPr>
                <w:rFonts w:ascii="新宋体" w:eastAsia="新宋体" w:hAnsi="新宋体" w:hint="eastAsia"/>
                <w:color w:val="000000" w:themeColor="text1"/>
                <w:sz w:val="18"/>
                <w:szCs w:val="18"/>
              </w:rPr>
              <w:t>★</w:t>
            </w:r>
            <w:r w:rsidRPr="00297571">
              <w:rPr>
                <w:rFonts w:hint="eastAsia"/>
                <w:color w:val="000000" w:themeColor="text1"/>
                <w:sz w:val="20"/>
                <w:szCs w:val="20"/>
              </w:rPr>
              <w:t>17</w:t>
            </w:r>
            <w:r w:rsidR="003C4BF7" w:rsidRPr="00297571">
              <w:rPr>
                <w:rFonts w:hint="eastAsia"/>
                <w:color w:val="000000" w:themeColor="text1"/>
                <w:sz w:val="20"/>
                <w:szCs w:val="20"/>
              </w:rPr>
              <w:t>、产品必须为防火墙市场的成熟产品，防火墙产品进入</w:t>
            </w:r>
            <w:r w:rsidR="003C4BF7" w:rsidRPr="00297571">
              <w:rPr>
                <w:rFonts w:hint="eastAsia"/>
                <w:color w:val="000000" w:themeColor="text1"/>
                <w:sz w:val="20"/>
                <w:szCs w:val="20"/>
              </w:rPr>
              <w:t>IDC</w:t>
            </w:r>
            <w:r w:rsidR="003C4BF7" w:rsidRPr="00297571">
              <w:rPr>
                <w:rFonts w:hint="eastAsia"/>
                <w:color w:val="000000" w:themeColor="text1"/>
                <w:sz w:val="20"/>
                <w:szCs w:val="20"/>
              </w:rPr>
              <w:t>多功能防火墙市场排名前三（提供</w:t>
            </w:r>
            <w:r w:rsidR="003C4BF7" w:rsidRPr="00297571">
              <w:rPr>
                <w:rFonts w:hint="eastAsia"/>
                <w:color w:val="000000" w:themeColor="text1"/>
                <w:sz w:val="20"/>
                <w:szCs w:val="20"/>
              </w:rPr>
              <w:t>2014</w:t>
            </w:r>
            <w:r w:rsidR="003C4BF7" w:rsidRPr="00297571">
              <w:rPr>
                <w:rFonts w:hint="eastAsia"/>
                <w:color w:val="000000" w:themeColor="text1"/>
                <w:sz w:val="20"/>
                <w:szCs w:val="20"/>
              </w:rPr>
              <w:t>年第三方</w:t>
            </w:r>
            <w:r w:rsidR="003C4BF7" w:rsidRPr="00297571">
              <w:rPr>
                <w:rFonts w:hint="eastAsia"/>
                <w:color w:val="000000" w:themeColor="text1"/>
                <w:sz w:val="20"/>
                <w:szCs w:val="20"/>
              </w:rPr>
              <w:t>IDC</w:t>
            </w:r>
            <w:r w:rsidR="003C4BF7" w:rsidRPr="00297571">
              <w:rPr>
                <w:rFonts w:hint="eastAsia"/>
                <w:color w:val="000000" w:themeColor="text1"/>
                <w:sz w:val="20"/>
                <w:szCs w:val="20"/>
              </w:rPr>
              <w:t>市场占有率报告）；</w:t>
            </w:r>
          </w:p>
          <w:p w:rsidR="005F583C" w:rsidRPr="00297571" w:rsidRDefault="00800AA0" w:rsidP="003C4BF7">
            <w:pPr>
              <w:rPr>
                <w:color w:val="000000" w:themeColor="text1"/>
                <w:sz w:val="20"/>
                <w:szCs w:val="20"/>
              </w:rPr>
            </w:pPr>
            <w:r w:rsidRPr="00FA0E8E">
              <w:rPr>
                <w:rFonts w:hint="eastAsia"/>
                <w:color w:val="000000" w:themeColor="text1"/>
                <w:sz w:val="20"/>
                <w:szCs w:val="20"/>
              </w:rPr>
              <w:t>★</w:t>
            </w:r>
            <w:r w:rsidRPr="00297571">
              <w:rPr>
                <w:rFonts w:hint="eastAsia"/>
                <w:color w:val="000000" w:themeColor="text1"/>
                <w:sz w:val="20"/>
                <w:szCs w:val="20"/>
              </w:rPr>
              <w:t>18</w:t>
            </w:r>
            <w:r w:rsidR="005F583C" w:rsidRPr="00297571">
              <w:rPr>
                <w:rFonts w:hint="eastAsia"/>
                <w:color w:val="000000" w:themeColor="text1"/>
                <w:sz w:val="20"/>
                <w:szCs w:val="20"/>
              </w:rPr>
              <w:t>、</w:t>
            </w:r>
            <w:r w:rsidR="005F583C" w:rsidRPr="00FA0E8E">
              <w:rPr>
                <w:rFonts w:hint="eastAsia"/>
                <w:color w:val="000000" w:themeColor="text1"/>
                <w:sz w:val="20"/>
                <w:szCs w:val="20"/>
              </w:rPr>
              <w:t>所投品牌厂商是第二代防火墙标准（</w:t>
            </w:r>
            <w:r w:rsidR="005F583C" w:rsidRPr="00FA0E8E">
              <w:rPr>
                <w:rFonts w:hint="eastAsia"/>
                <w:color w:val="000000" w:themeColor="text1"/>
                <w:sz w:val="20"/>
                <w:szCs w:val="20"/>
              </w:rPr>
              <w:t>GA</w:t>
            </w:r>
            <w:r w:rsidR="005F583C" w:rsidRPr="00FA0E8E">
              <w:rPr>
                <w:rFonts w:hint="eastAsia"/>
                <w:color w:val="000000" w:themeColor="text1"/>
                <w:sz w:val="20"/>
                <w:szCs w:val="20"/>
              </w:rPr>
              <w:t>／</w:t>
            </w:r>
            <w:r w:rsidR="005F583C" w:rsidRPr="00FA0E8E">
              <w:rPr>
                <w:rFonts w:hint="eastAsia"/>
                <w:color w:val="000000" w:themeColor="text1"/>
                <w:sz w:val="20"/>
                <w:szCs w:val="20"/>
              </w:rPr>
              <w:t>T 1177-2014</w:t>
            </w:r>
            <w:r w:rsidR="005F583C" w:rsidRPr="00FA0E8E">
              <w:rPr>
                <w:rFonts w:hint="eastAsia"/>
                <w:color w:val="000000" w:themeColor="text1"/>
                <w:sz w:val="20"/>
                <w:szCs w:val="20"/>
              </w:rPr>
              <w:t>）起草单位之一（提供相关证明复印件）；</w:t>
            </w:r>
          </w:p>
        </w:tc>
      </w:tr>
      <w:tr w:rsidR="00FA0E8E" w:rsidRPr="00943E36" w:rsidTr="00FA0E8E">
        <w:trPr>
          <w:trHeight w:val="270"/>
          <w:jc w:val="center"/>
        </w:trPr>
        <w:tc>
          <w:tcPr>
            <w:tcW w:w="53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0E8E" w:rsidRPr="00FA0E8E" w:rsidRDefault="00FA0E8E" w:rsidP="00FA0E8E">
            <w:pPr>
              <w:pStyle w:val="1"/>
              <w:numPr>
                <w:ilvl w:val="0"/>
                <w:numId w:val="0"/>
              </w:numPr>
              <w:ind w:left="420" w:hanging="420"/>
              <w:rPr>
                <w:color w:val="000000" w:themeColor="text1"/>
              </w:rPr>
            </w:pPr>
          </w:p>
        </w:tc>
        <w:tc>
          <w:tcPr>
            <w:tcW w:w="12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0E8E" w:rsidRPr="00FA0E8E" w:rsidRDefault="00FA0E8E" w:rsidP="006F2D84">
            <w:pPr>
              <w:widowControl/>
              <w:jc w:val="center"/>
              <w:rPr>
                <w:rFonts w:cs="宋体"/>
                <w:color w:val="000000" w:themeColor="text1"/>
                <w:kern w:val="0"/>
                <w:sz w:val="20"/>
                <w:szCs w:val="20"/>
              </w:rPr>
            </w:pPr>
            <w:r w:rsidRPr="00FA0E8E">
              <w:rPr>
                <w:rFonts w:cs="宋体" w:hint="eastAsia"/>
                <w:color w:val="000000" w:themeColor="text1"/>
                <w:kern w:val="0"/>
                <w:sz w:val="20"/>
                <w:szCs w:val="20"/>
              </w:rPr>
              <w:t>上网行为管理</w:t>
            </w:r>
          </w:p>
        </w:tc>
        <w:tc>
          <w:tcPr>
            <w:tcW w:w="8974" w:type="dxa"/>
            <w:tcBorders>
              <w:top w:val="single" w:sz="4" w:space="0" w:color="auto"/>
              <w:left w:val="single" w:sz="4" w:space="0" w:color="auto"/>
              <w:bottom w:val="single" w:sz="4" w:space="0" w:color="auto"/>
              <w:right w:val="single" w:sz="4" w:space="0" w:color="auto"/>
            </w:tcBorders>
            <w:shd w:val="clear" w:color="000000" w:fill="FFFFFF"/>
          </w:tcPr>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标准1U机架设备,标配4个千兆电口，整机吞吐量≥200 Mbps，并发会话数≥150000，支持用户规模≥400人</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支持网桥、路由、旁路等设备部署模式；支持多机部署模式，两台以上设备同时以主机模式运行，完美支持组织的VRRP环境，起到设备冗余与负载均衡的作用；支持双机部署模式，两台设备以双机模式运行。两台设备通过串口线相连，一主一备，当主设备发生故障时自动切换到备用设备，提高网络的稳定可靠性。（提供以上</w:t>
            </w:r>
            <w:r w:rsidRPr="00FA0E8E">
              <w:rPr>
                <w:rFonts w:ascii="新宋体" w:eastAsia="新宋体" w:hAnsi="新宋体"/>
                <w:color w:val="000000" w:themeColor="text1"/>
                <w:sz w:val="18"/>
                <w:szCs w:val="18"/>
              </w:rPr>
              <w:t>3</w:t>
            </w:r>
            <w:r w:rsidRPr="00FA0E8E">
              <w:rPr>
                <w:rFonts w:ascii="新宋体" w:eastAsia="新宋体" w:hAnsi="新宋体" w:hint="eastAsia"/>
                <w:color w:val="000000" w:themeColor="text1"/>
                <w:sz w:val="18"/>
                <w:szCs w:val="18"/>
              </w:rPr>
              <w:t>种设备部署模式以及多机、双机部署模式配置界面截图）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支持多种认证方式，提供短信认证：以手机号码为用户名，登录密码以短信方式发送、与微信结合认证：用户关注微信公众号后即通过身份认证，后台记录用户ID，二维码认证：管理员扫描访客的二维码后对其网络访问进行授权。（提供短信、微信认证、二维码认证功能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设备内置全面</w:t>
            </w:r>
            <w:r w:rsidRPr="00FA0E8E">
              <w:rPr>
                <w:rFonts w:ascii="新宋体" w:eastAsia="新宋体" w:hAnsi="新宋体"/>
                <w:color w:val="000000" w:themeColor="text1"/>
                <w:sz w:val="18"/>
                <w:szCs w:val="18"/>
              </w:rPr>
              <w:t>大量的</w:t>
            </w:r>
            <w:r w:rsidRPr="00FA0E8E">
              <w:rPr>
                <w:rFonts w:ascii="新宋体" w:eastAsia="新宋体" w:hAnsi="新宋体" w:hint="eastAsia"/>
                <w:color w:val="000000" w:themeColor="text1"/>
                <w:sz w:val="18"/>
                <w:szCs w:val="18"/>
              </w:rPr>
              <w:t>应用识别规则库，支持超过4600条应用规则数，支持超过2100种以上的应用，</w:t>
            </w:r>
            <w:r w:rsidRPr="00FA0E8E">
              <w:rPr>
                <w:rFonts w:ascii="新宋体" w:eastAsia="新宋体" w:hAnsi="新宋体"/>
                <w:color w:val="000000" w:themeColor="text1"/>
                <w:sz w:val="18"/>
                <w:szCs w:val="18"/>
              </w:rPr>
              <w:t>6</w:t>
            </w:r>
            <w:r w:rsidRPr="00FA0E8E">
              <w:rPr>
                <w:rFonts w:ascii="新宋体" w:eastAsia="新宋体" w:hAnsi="新宋体" w:hint="eastAsia"/>
                <w:color w:val="000000" w:themeColor="text1"/>
                <w:sz w:val="18"/>
                <w:szCs w:val="18"/>
              </w:rPr>
              <w:t>50种以上移动应用，保证应用识别的准确率（提供产品应用</w:t>
            </w:r>
            <w:r w:rsidRPr="00FA0E8E">
              <w:rPr>
                <w:rFonts w:ascii="新宋体" w:eastAsia="新宋体" w:hAnsi="新宋体"/>
                <w:color w:val="000000" w:themeColor="text1"/>
                <w:sz w:val="18"/>
                <w:szCs w:val="18"/>
              </w:rPr>
              <w:t>识别库总应用数量及</w:t>
            </w:r>
            <w:r w:rsidRPr="00FA0E8E">
              <w:rPr>
                <w:rFonts w:ascii="新宋体" w:eastAsia="新宋体" w:hAnsi="新宋体" w:hint="eastAsia"/>
                <w:color w:val="000000" w:themeColor="text1"/>
                <w:sz w:val="18"/>
                <w:szCs w:val="18"/>
              </w:rPr>
              <w:t>移动</w:t>
            </w:r>
            <w:r w:rsidRPr="00FA0E8E">
              <w:rPr>
                <w:rFonts w:ascii="新宋体" w:eastAsia="新宋体" w:hAnsi="新宋体"/>
                <w:color w:val="000000" w:themeColor="text1"/>
                <w:sz w:val="18"/>
                <w:szCs w:val="18"/>
              </w:rPr>
              <w:t>应用数量</w:t>
            </w:r>
            <w:r w:rsidRPr="00FA0E8E">
              <w:rPr>
                <w:rFonts w:ascii="新宋体" w:eastAsia="新宋体" w:hAnsi="新宋体" w:hint="eastAsia"/>
                <w:color w:val="000000" w:themeColor="text1"/>
                <w:sz w:val="18"/>
                <w:szCs w:val="18"/>
              </w:rPr>
              <w:t>界面截图）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支持审计用户使用邮件客户端外发SSL加密邮件的邮件内容，支持审计用户通过SSL加密Webmail网站外发邮件的内容（提供设备</w:t>
            </w:r>
            <w:r w:rsidRPr="00FA0E8E">
              <w:rPr>
                <w:rFonts w:ascii="新宋体" w:eastAsia="新宋体" w:hAnsi="新宋体"/>
                <w:color w:val="000000" w:themeColor="text1"/>
                <w:sz w:val="18"/>
                <w:szCs w:val="18"/>
              </w:rPr>
              <w:t>支持加密邮件内容识别的界面截图）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设备可统计访问互联网应用的情况，对互联网应用进行自定义标签化管理，可自行配置：高带宽消耗、不良应用、色情暴力、邪教宗教等；能对每一种应用进行解释，帮助管理员快速定位应用的分类并关联到日常互联网访问管理策略（提供产品自定义标签，如定制以上</w:t>
            </w:r>
            <w:r w:rsidRPr="00FA0E8E">
              <w:rPr>
                <w:rFonts w:ascii="新宋体" w:eastAsia="新宋体" w:hAnsi="新宋体"/>
                <w:color w:val="000000" w:themeColor="text1"/>
                <w:sz w:val="18"/>
                <w:szCs w:val="18"/>
              </w:rPr>
              <w:t>4</w:t>
            </w:r>
            <w:r w:rsidRPr="00FA0E8E">
              <w:rPr>
                <w:rFonts w:ascii="新宋体" w:eastAsia="新宋体" w:hAnsi="新宋体" w:hint="eastAsia"/>
                <w:color w:val="000000" w:themeColor="text1"/>
                <w:sz w:val="18"/>
                <w:szCs w:val="18"/>
              </w:rPr>
              <w:t>种标签的策略配置界面截图）</w:t>
            </w:r>
          </w:p>
          <w:p w:rsidR="00FA0E8E" w:rsidRPr="00FA0E8E" w:rsidRDefault="00FA0E8E" w:rsidP="00FA0E8E">
            <w:pPr>
              <w:widowControl/>
              <w:numPr>
                <w:ilvl w:val="0"/>
                <w:numId w:val="2"/>
              </w:numPr>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★设备能对终端发生的危险行为</w:t>
            </w:r>
            <w:r w:rsidRPr="00FA0E8E">
              <w:rPr>
                <w:rFonts w:ascii="新宋体" w:eastAsia="新宋体" w:hAnsi="新宋体"/>
                <w:color w:val="000000" w:themeColor="text1"/>
                <w:sz w:val="18"/>
                <w:szCs w:val="18"/>
              </w:rPr>
              <w:t>(</w:t>
            </w:r>
            <w:r w:rsidRPr="00FA0E8E">
              <w:rPr>
                <w:rFonts w:ascii="新宋体" w:eastAsia="新宋体" w:hAnsi="新宋体" w:hint="eastAsia"/>
                <w:color w:val="000000" w:themeColor="text1"/>
                <w:sz w:val="18"/>
                <w:szCs w:val="18"/>
              </w:rPr>
              <w:t>木马控制、端口扫描、异常邮件外发、代理工具</w:t>
            </w:r>
            <w:r w:rsidRPr="00FA0E8E">
              <w:rPr>
                <w:rFonts w:ascii="新宋体" w:eastAsia="新宋体" w:hAnsi="新宋体"/>
                <w:color w:val="000000" w:themeColor="text1"/>
                <w:sz w:val="18"/>
                <w:szCs w:val="18"/>
              </w:rPr>
              <w:t>)</w:t>
            </w:r>
            <w:r w:rsidRPr="00FA0E8E">
              <w:rPr>
                <w:rFonts w:ascii="新宋体" w:eastAsia="新宋体" w:hAnsi="新宋体" w:hint="eastAsia"/>
                <w:color w:val="000000" w:themeColor="text1"/>
                <w:sz w:val="18"/>
                <w:szCs w:val="18"/>
              </w:rPr>
              <w:t>进行统计和报表输出（提供以上</w:t>
            </w:r>
            <w:r w:rsidRPr="00FA0E8E">
              <w:rPr>
                <w:rFonts w:ascii="新宋体" w:eastAsia="新宋体" w:hAnsi="新宋体"/>
                <w:color w:val="000000" w:themeColor="text1"/>
                <w:sz w:val="18"/>
                <w:szCs w:val="18"/>
              </w:rPr>
              <w:t>4</w:t>
            </w:r>
            <w:r w:rsidRPr="00FA0E8E">
              <w:rPr>
                <w:rFonts w:ascii="新宋体" w:eastAsia="新宋体" w:hAnsi="新宋体" w:hint="eastAsia"/>
                <w:color w:val="000000" w:themeColor="text1"/>
                <w:sz w:val="18"/>
                <w:szCs w:val="18"/>
              </w:rPr>
              <w:t>种风险行为智能分析报表界面截图）</w:t>
            </w:r>
          </w:p>
          <w:p w:rsidR="00FA0E8E" w:rsidRPr="00FA0E8E" w:rsidRDefault="00FA0E8E" w:rsidP="00FA0E8E">
            <w:pPr>
              <w:widowControl/>
              <w:numPr>
                <w:ilvl w:val="0"/>
                <w:numId w:val="2"/>
              </w:numPr>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支持在默认桌面上虚拟出一个新的桌面，在虚拟桌面中上网，在推出安全桌面后，一切还原到干净的默认桌面，防止PC和内网中毒；支持通过设置安全桌面和默认桌面网络访问权限，实现互联网和内网的内外网隔离；支持通过设置安全桌面访问默认桌面目录文件访问权限，防止被动泄密（提供设置安全桌面访问默认桌面的网络和目录文件访问及文件导出权限的配置功能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★设备能适应无线网络建设，内置无线控制器模块功能，对接入点</w:t>
            </w:r>
            <w:r w:rsidRPr="00FA0E8E">
              <w:rPr>
                <w:rFonts w:ascii="新宋体" w:eastAsia="新宋体" w:hAnsi="新宋体"/>
                <w:color w:val="000000" w:themeColor="text1"/>
                <w:sz w:val="18"/>
                <w:szCs w:val="18"/>
              </w:rPr>
              <w:t>AP</w:t>
            </w:r>
            <w:r w:rsidRPr="00FA0E8E">
              <w:rPr>
                <w:rFonts w:ascii="新宋体" w:eastAsia="新宋体" w:hAnsi="新宋体" w:hint="eastAsia"/>
                <w:color w:val="000000" w:themeColor="text1"/>
                <w:sz w:val="18"/>
                <w:szCs w:val="18"/>
              </w:rPr>
              <w:t>配置工作模式、射频参数、负载均衡（提供产品上述配置项目功能界面截图）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★设备必须支持能自动发现网络中通过无线上网的热点和移动终端的</w:t>
            </w:r>
            <w:r w:rsidRPr="00FA0E8E">
              <w:rPr>
                <w:rFonts w:ascii="新宋体" w:eastAsia="新宋体" w:hAnsi="新宋体"/>
                <w:color w:val="000000" w:themeColor="text1"/>
                <w:sz w:val="18"/>
                <w:szCs w:val="18"/>
              </w:rPr>
              <w:t>IP</w:t>
            </w:r>
            <w:r w:rsidRPr="00FA0E8E">
              <w:rPr>
                <w:rFonts w:ascii="新宋体" w:eastAsia="新宋体" w:hAnsi="新宋体" w:hint="eastAsia"/>
                <w:color w:val="000000" w:themeColor="text1"/>
                <w:sz w:val="18"/>
                <w:szCs w:val="18"/>
              </w:rPr>
              <w:t>和终端类型，同时支持例外排除功能：如冻结条件是指定例外条件</w:t>
            </w:r>
            <w:r w:rsidRPr="00FA0E8E">
              <w:rPr>
                <w:rFonts w:ascii="新宋体" w:eastAsia="新宋体" w:hAnsi="新宋体"/>
                <w:color w:val="000000" w:themeColor="text1"/>
                <w:sz w:val="18"/>
                <w:szCs w:val="18"/>
              </w:rPr>
              <w:t>1</w:t>
            </w:r>
            <w:r w:rsidRPr="00FA0E8E">
              <w:rPr>
                <w:rFonts w:ascii="新宋体" w:eastAsia="新宋体" w:hAnsi="新宋体" w:hint="eastAsia"/>
                <w:color w:val="000000" w:themeColor="text1"/>
                <w:sz w:val="18"/>
                <w:szCs w:val="18"/>
              </w:rPr>
              <w:t>台</w:t>
            </w:r>
            <w:r w:rsidRPr="00FA0E8E">
              <w:rPr>
                <w:rFonts w:ascii="新宋体" w:eastAsia="新宋体" w:hAnsi="新宋体"/>
                <w:color w:val="000000" w:themeColor="text1"/>
                <w:sz w:val="18"/>
                <w:szCs w:val="18"/>
              </w:rPr>
              <w:t>PC</w:t>
            </w:r>
            <w:r w:rsidRPr="00FA0E8E">
              <w:rPr>
                <w:rFonts w:ascii="新宋体" w:eastAsia="新宋体" w:hAnsi="新宋体" w:hint="eastAsia"/>
                <w:color w:val="000000" w:themeColor="text1"/>
                <w:sz w:val="18"/>
                <w:szCs w:val="18"/>
              </w:rPr>
              <w:t>，</w:t>
            </w:r>
            <w:r w:rsidRPr="00FA0E8E">
              <w:rPr>
                <w:rFonts w:ascii="新宋体" w:eastAsia="新宋体" w:hAnsi="新宋体"/>
                <w:color w:val="000000" w:themeColor="text1"/>
                <w:sz w:val="18"/>
                <w:szCs w:val="18"/>
              </w:rPr>
              <w:t>2</w:t>
            </w:r>
            <w:r w:rsidRPr="00FA0E8E">
              <w:rPr>
                <w:rFonts w:ascii="新宋体" w:eastAsia="新宋体" w:hAnsi="新宋体" w:hint="eastAsia"/>
                <w:color w:val="000000" w:themeColor="text1"/>
                <w:sz w:val="18"/>
                <w:szCs w:val="18"/>
              </w:rPr>
              <w:t>个终端。当</w:t>
            </w:r>
            <w:r w:rsidRPr="00FA0E8E">
              <w:rPr>
                <w:rFonts w:ascii="新宋体" w:eastAsia="新宋体" w:hAnsi="新宋体"/>
                <w:color w:val="000000" w:themeColor="text1"/>
                <w:sz w:val="18"/>
                <w:szCs w:val="18"/>
              </w:rPr>
              <w:t>PC</w:t>
            </w:r>
            <w:r w:rsidRPr="00FA0E8E">
              <w:rPr>
                <w:rFonts w:ascii="新宋体" w:eastAsia="新宋体" w:hAnsi="新宋体" w:hint="eastAsia"/>
                <w:color w:val="000000" w:themeColor="text1"/>
                <w:sz w:val="18"/>
                <w:szCs w:val="18"/>
              </w:rPr>
              <w:t>或终端数超过例外条件才会被判定为共享。（提供共享接入检测和移动终端管理配置功能截图及例外条件配置截图）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为防止</w:t>
            </w:r>
            <w:r w:rsidRPr="00FA0E8E">
              <w:rPr>
                <w:rFonts w:ascii="新宋体" w:eastAsia="新宋体" w:hAnsi="新宋体"/>
                <w:color w:val="000000" w:themeColor="text1"/>
                <w:sz w:val="18"/>
                <w:szCs w:val="18"/>
              </w:rPr>
              <w:t>P2P</w:t>
            </w:r>
            <w:r w:rsidRPr="00FA0E8E">
              <w:rPr>
                <w:rFonts w:ascii="新宋体" w:eastAsia="新宋体" w:hAnsi="新宋体" w:hint="eastAsia"/>
                <w:color w:val="000000" w:themeColor="text1"/>
                <w:sz w:val="18"/>
                <w:szCs w:val="18"/>
              </w:rPr>
              <w:t>流量</w:t>
            </w:r>
            <w:r w:rsidRPr="00FA0E8E">
              <w:rPr>
                <w:rFonts w:ascii="新宋体" w:eastAsia="新宋体" w:hAnsi="新宋体"/>
                <w:color w:val="000000" w:themeColor="text1"/>
                <w:sz w:val="18"/>
                <w:szCs w:val="18"/>
              </w:rPr>
              <w:t>造成网络堵塞，</w:t>
            </w:r>
            <w:r w:rsidRPr="00FA0E8E">
              <w:rPr>
                <w:rFonts w:ascii="新宋体" w:eastAsia="新宋体" w:hAnsi="新宋体" w:hint="eastAsia"/>
                <w:color w:val="000000" w:themeColor="text1"/>
                <w:sz w:val="18"/>
                <w:szCs w:val="18"/>
              </w:rPr>
              <w:t>需支持通过抑制P2P的上行流量，来抑制P2P的下行流量，从而解决网络出口在做流控后仍然压力较大的问题（提供</w:t>
            </w:r>
            <w:r w:rsidRPr="00FA0E8E">
              <w:rPr>
                <w:rFonts w:ascii="新宋体" w:eastAsia="新宋体" w:hAnsi="新宋体"/>
                <w:color w:val="000000" w:themeColor="text1"/>
                <w:sz w:val="18"/>
                <w:szCs w:val="18"/>
              </w:rPr>
              <w:t>抑制</w:t>
            </w:r>
            <w:r w:rsidRPr="00FA0E8E">
              <w:rPr>
                <w:rFonts w:ascii="新宋体" w:eastAsia="新宋体" w:hAnsi="新宋体" w:hint="eastAsia"/>
                <w:color w:val="000000" w:themeColor="text1"/>
                <w:sz w:val="18"/>
                <w:szCs w:val="18"/>
              </w:rPr>
              <w:t>P2P下行</w:t>
            </w:r>
            <w:r w:rsidRPr="00FA0E8E">
              <w:rPr>
                <w:rFonts w:ascii="新宋体" w:eastAsia="新宋体" w:hAnsi="新宋体"/>
                <w:color w:val="000000" w:themeColor="text1"/>
                <w:sz w:val="18"/>
                <w:szCs w:val="18"/>
              </w:rPr>
              <w:t>丢包的配置界面截图）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为更合理利用带宽资源，需支持在设置流量策略后，根据整体线路或者某流量通道内的空闲情况，自动启用和停止使用流量控制策略，以提升带宽的高使用率；空闲值可自定义（提供线路空闲阀值设置、线路繁忙保护阀值设置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★为及时了解用户访问网络速度缓慢的原因，需支持对内网用户的</w:t>
            </w:r>
            <w:r w:rsidRPr="00FA0E8E">
              <w:rPr>
                <w:rFonts w:ascii="新宋体" w:eastAsia="新宋体" w:hAnsi="新宋体"/>
                <w:color w:val="000000" w:themeColor="text1"/>
                <w:sz w:val="18"/>
                <w:szCs w:val="18"/>
              </w:rPr>
              <w:t>web</w:t>
            </w:r>
            <w:r w:rsidRPr="00FA0E8E">
              <w:rPr>
                <w:rFonts w:ascii="新宋体" w:eastAsia="新宋体" w:hAnsi="新宋体" w:hint="eastAsia"/>
                <w:color w:val="000000" w:themeColor="text1"/>
                <w:sz w:val="18"/>
                <w:szCs w:val="18"/>
              </w:rPr>
              <w:t>访问质量进行检测，  对整体网络提供清晰的整体网络质量评级</w:t>
            </w:r>
            <w:r w:rsidRPr="00FA0E8E">
              <w:rPr>
                <w:rFonts w:ascii="新宋体" w:eastAsia="新宋体" w:hAnsi="新宋体"/>
                <w:color w:val="000000" w:themeColor="text1"/>
                <w:sz w:val="18"/>
                <w:szCs w:val="18"/>
              </w:rPr>
              <w:t>,</w:t>
            </w:r>
            <w:r w:rsidRPr="00FA0E8E">
              <w:rPr>
                <w:rFonts w:ascii="新宋体" w:eastAsia="新宋体" w:hAnsi="新宋体" w:hint="eastAsia"/>
                <w:color w:val="000000" w:themeColor="text1"/>
                <w:sz w:val="18"/>
                <w:szCs w:val="18"/>
              </w:rPr>
              <w:t>支持以列表形式展示访问质量差的用户名单</w:t>
            </w:r>
            <w:r w:rsidRPr="00FA0E8E">
              <w:rPr>
                <w:rFonts w:ascii="新宋体" w:eastAsia="新宋体" w:hAnsi="新宋体"/>
                <w:color w:val="000000" w:themeColor="text1"/>
                <w:sz w:val="18"/>
                <w:szCs w:val="18"/>
              </w:rPr>
              <w:t>,</w:t>
            </w:r>
            <w:r w:rsidRPr="00FA0E8E">
              <w:rPr>
                <w:rFonts w:ascii="新宋体" w:eastAsia="新宋体" w:hAnsi="新宋体" w:hint="eastAsia"/>
                <w:color w:val="000000" w:themeColor="text1"/>
                <w:sz w:val="18"/>
                <w:szCs w:val="18"/>
              </w:rPr>
              <w:t>支持对单用户进行定向web访问质量监测（提供质量检测功能截图）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支持对加密HTTPS、SMTP-SSL、SMTP-TLS、SMTP、客户端的邮件进行关键字过滤，防止主动泄密风险。（提供实际测试效果图）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支持对加密HTTPS、POP3-SSL 、POP3、IMAP 、IMAP-TLS 、IMAP-SSL、SMTP-SSL、SMTP-TLS、SMTP、Gmail、闪电客户端邮件内容的记录，提供主动泄密风险行为依据。（提供实际测试效果图）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★根据管理者自定义的风险行为特征自动挖掘并输出泄密风险、安全风险、法律风险智能报表（提供泄密风险、安全风险、法律风险报表截图）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★具备管理员能够实时看到各级流控通道的状态：包括所属线路、瞬时速率、通道占用比例、用户数、保证带宽、最大带宽、优先级，启用状态等（提供上述所有流量实时状态的截图）</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产品</w:t>
            </w:r>
            <w:r w:rsidRPr="00FA0E8E">
              <w:rPr>
                <w:rFonts w:ascii="新宋体" w:eastAsia="新宋体" w:hAnsi="新宋体"/>
                <w:color w:val="000000" w:themeColor="text1"/>
                <w:sz w:val="18"/>
                <w:szCs w:val="18"/>
              </w:rPr>
              <w:t>具备</w:t>
            </w:r>
            <w:r w:rsidRPr="00FA0E8E">
              <w:rPr>
                <w:rFonts w:ascii="新宋体" w:eastAsia="新宋体" w:hAnsi="新宋体" w:hint="eastAsia"/>
                <w:color w:val="000000" w:themeColor="text1"/>
                <w:sz w:val="18"/>
                <w:szCs w:val="18"/>
              </w:rPr>
              <w:t>公安部颁发的《销售许可证（网络通讯安全审计）》（提供网络</w:t>
            </w:r>
            <w:r w:rsidRPr="00FA0E8E">
              <w:rPr>
                <w:rFonts w:ascii="新宋体" w:eastAsia="新宋体" w:hAnsi="新宋体"/>
                <w:color w:val="000000" w:themeColor="text1"/>
                <w:sz w:val="18"/>
                <w:szCs w:val="18"/>
              </w:rPr>
              <w:t>通讯安全审计类</w:t>
            </w:r>
            <w:r w:rsidRPr="00FA0E8E">
              <w:rPr>
                <w:rFonts w:ascii="新宋体" w:eastAsia="新宋体" w:hAnsi="新宋体" w:hint="eastAsia"/>
                <w:color w:val="000000" w:themeColor="text1"/>
                <w:sz w:val="18"/>
                <w:szCs w:val="18"/>
              </w:rPr>
              <w:t>的销售</w:t>
            </w:r>
            <w:r w:rsidRPr="00FA0E8E">
              <w:rPr>
                <w:rFonts w:ascii="新宋体" w:eastAsia="新宋体" w:hAnsi="新宋体"/>
                <w:color w:val="000000" w:themeColor="text1"/>
                <w:sz w:val="18"/>
                <w:szCs w:val="18"/>
              </w:rPr>
              <w:t>许可证）</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lastRenderedPageBreak/>
              <w:t>产品具备中国信息安全测评中心颁发的《信息技术产品安全测评证书EAL3级》（提供安全测评证书）</w:t>
            </w:r>
          </w:p>
          <w:p w:rsidR="00FA0E8E" w:rsidRPr="00FA0E8E" w:rsidRDefault="00FA0E8E" w:rsidP="00FA0E8E">
            <w:pPr>
              <w:pStyle w:val="a5"/>
              <w:numPr>
                <w:ilvl w:val="0"/>
                <w:numId w:val="2"/>
              </w:numPr>
              <w:ind w:firstLineChars="0"/>
              <w:rPr>
                <w:rFonts w:ascii="新宋体" w:eastAsia="新宋体" w:hAnsi="新宋体"/>
                <w:color w:val="000000" w:themeColor="text1"/>
                <w:sz w:val="18"/>
                <w:szCs w:val="18"/>
              </w:rPr>
            </w:pPr>
            <w:r w:rsidRPr="00FA0E8E">
              <w:rPr>
                <w:rFonts w:ascii="新宋体" w:eastAsia="新宋体" w:hAnsi="新宋体" w:hint="eastAsia"/>
                <w:color w:val="000000" w:themeColor="text1"/>
                <w:sz w:val="18"/>
                <w:szCs w:val="18"/>
              </w:rPr>
              <w:t>★产品应具有中国信息安全产品认证中心颁发的《中国国家信息安全产品认证证书》（提供证书复印件）</w:t>
            </w:r>
          </w:p>
        </w:tc>
      </w:tr>
    </w:tbl>
    <w:p w:rsidR="0063381F" w:rsidRPr="00297571" w:rsidRDefault="0063381F" w:rsidP="00FA0E8E">
      <w:pPr>
        <w:rPr>
          <w:color w:val="000000" w:themeColor="text1"/>
        </w:rPr>
      </w:pPr>
    </w:p>
    <w:sectPr w:rsidR="0063381F" w:rsidRPr="00297571" w:rsidSect="00122F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A46" w:rsidRDefault="00564A46" w:rsidP="0063381F">
      <w:r>
        <w:separator/>
      </w:r>
    </w:p>
  </w:endnote>
  <w:endnote w:type="continuationSeparator" w:id="0">
    <w:p w:rsidR="00564A46" w:rsidRDefault="00564A46" w:rsidP="00633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A46" w:rsidRDefault="00564A46" w:rsidP="0063381F">
      <w:r>
        <w:separator/>
      </w:r>
    </w:p>
  </w:footnote>
  <w:footnote w:type="continuationSeparator" w:id="0">
    <w:p w:rsidR="00564A46" w:rsidRDefault="00564A46" w:rsidP="00633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20E"/>
    <w:multiLevelType w:val="hybridMultilevel"/>
    <w:tmpl w:val="913EA25C"/>
    <w:lvl w:ilvl="0" w:tplc="A7F4C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2F0EC1"/>
    <w:multiLevelType w:val="hybridMultilevel"/>
    <w:tmpl w:val="56905E70"/>
    <w:lvl w:ilvl="0" w:tplc="716A487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5E2D2E"/>
    <w:multiLevelType w:val="hybridMultilevel"/>
    <w:tmpl w:val="43989886"/>
    <w:lvl w:ilvl="0" w:tplc="5606AF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C95DB0"/>
    <w:multiLevelType w:val="hybridMultilevel"/>
    <w:tmpl w:val="1214C590"/>
    <w:lvl w:ilvl="0" w:tplc="AB4AD514">
      <w:start w:val="1"/>
      <w:numFmt w:val="decimal"/>
      <w:pStyle w:val="1"/>
      <w:suff w:val="nothing"/>
      <w:lvlText w:val="%1"/>
      <w:lvlJc w:val="left"/>
      <w:pPr>
        <w:ind w:left="84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B1516D"/>
    <w:multiLevelType w:val="hybridMultilevel"/>
    <w:tmpl w:val="94D2A1DE"/>
    <w:lvl w:ilvl="0" w:tplc="6CA45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162D46"/>
    <w:multiLevelType w:val="hybridMultilevel"/>
    <w:tmpl w:val="913EA25C"/>
    <w:lvl w:ilvl="0" w:tplc="A7F4C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EC1"/>
    <w:rsid w:val="000028CD"/>
    <w:rsid w:val="000E7CF8"/>
    <w:rsid w:val="00122F46"/>
    <w:rsid w:val="001B7A9B"/>
    <w:rsid w:val="00297571"/>
    <w:rsid w:val="002A79A5"/>
    <w:rsid w:val="003050E2"/>
    <w:rsid w:val="0034548D"/>
    <w:rsid w:val="003C4BF7"/>
    <w:rsid w:val="004171A6"/>
    <w:rsid w:val="00475E1E"/>
    <w:rsid w:val="00564A46"/>
    <w:rsid w:val="005F456D"/>
    <w:rsid w:val="005F583C"/>
    <w:rsid w:val="00604BFE"/>
    <w:rsid w:val="0063381F"/>
    <w:rsid w:val="006B0D5C"/>
    <w:rsid w:val="00730746"/>
    <w:rsid w:val="00782ABB"/>
    <w:rsid w:val="00800AA0"/>
    <w:rsid w:val="008832C0"/>
    <w:rsid w:val="00962433"/>
    <w:rsid w:val="009A64F9"/>
    <w:rsid w:val="00A05254"/>
    <w:rsid w:val="00A769DC"/>
    <w:rsid w:val="00AD0521"/>
    <w:rsid w:val="00AF552A"/>
    <w:rsid w:val="00B24D87"/>
    <w:rsid w:val="00B858F5"/>
    <w:rsid w:val="00CE6020"/>
    <w:rsid w:val="00D30EC1"/>
    <w:rsid w:val="00E4789D"/>
    <w:rsid w:val="00E94829"/>
    <w:rsid w:val="00F41363"/>
    <w:rsid w:val="00FA0E8E"/>
    <w:rsid w:val="00FE11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8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81F"/>
    <w:rPr>
      <w:sz w:val="18"/>
      <w:szCs w:val="18"/>
    </w:rPr>
  </w:style>
  <w:style w:type="paragraph" w:styleId="a4">
    <w:name w:val="footer"/>
    <w:basedOn w:val="a"/>
    <w:link w:val="Char0"/>
    <w:uiPriority w:val="99"/>
    <w:unhideWhenUsed/>
    <w:rsid w:val="0063381F"/>
    <w:pPr>
      <w:tabs>
        <w:tab w:val="center" w:pos="4153"/>
        <w:tab w:val="right" w:pos="8306"/>
      </w:tabs>
      <w:snapToGrid w:val="0"/>
      <w:jc w:val="left"/>
    </w:pPr>
    <w:rPr>
      <w:sz w:val="18"/>
      <w:szCs w:val="18"/>
    </w:rPr>
  </w:style>
  <w:style w:type="character" w:customStyle="1" w:styleId="Char0">
    <w:name w:val="页脚 Char"/>
    <w:basedOn w:val="a0"/>
    <w:link w:val="a4"/>
    <w:uiPriority w:val="99"/>
    <w:rsid w:val="0063381F"/>
    <w:rPr>
      <w:sz w:val="18"/>
      <w:szCs w:val="18"/>
    </w:rPr>
  </w:style>
  <w:style w:type="paragraph" w:styleId="a5">
    <w:name w:val="List Paragraph"/>
    <w:basedOn w:val="a"/>
    <w:uiPriority w:val="34"/>
    <w:qFormat/>
    <w:rsid w:val="0063381F"/>
    <w:pPr>
      <w:ind w:firstLineChars="200" w:firstLine="420"/>
    </w:pPr>
  </w:style>
  <w:style w:type="character" w:styleId="a6">
    <w:name w:val="Hyperlink"/>
    <w:basedOn w:val="a0"/>
    <w:uiPriority w:val="99"/>
    <w:unhideWhenUsed/>
    <w:rsid w:val="0063381F"/>
    <w:rPr>
      <w:color w:val="0563C1" w:themeColor="hyperlink"/>
      <w:u w:val="single"/>
    </w:rPr>
  </w:style>
  <w:style w:type="paragraph" w:customStyle="1" w:styleId="1">
    <w:name w:val="样式1"/>
    <w:basedOn w:val="a"/>
    <w:link w:val="1Char"/>
    <w:qFormat/>
    <w:rsid w:val="0063381F"/>
    <w:pPr>
      <w:widowControl/>
      <w:numPr>
        <w:numId w:val="4"/>
      </w:numPr>
      <w:ind w:left="420"/>
      <w:jc w:val="center"/>
    </w:pPr>
    <w:rPr>
      <w:rFonts w:cs="宋体"/>
      <w:kern w:val="0"/>
      <w:sz w:val="20"/>
      <w:szCs w:val="20"/>
    </w:rPr>
  </w:style>
  <w:style w:type="character" w:customStyle="1" w:styleId="1Char">
    <w:name w:val="样式1 Char"/>
    <w:basedOn w:val="a0"/>
    <w:link w:val="1"/>
    <w:rsid w:val="0063381F"/>
    <w:rPr>
      <w:rFonts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Mr.Cai</dc:creator>
  <cp:lastModifiedBy>Administrator</cp:lastModifiedBy>
  <cp:revision>2</cp:revision>
  <dcterms:created xsi:type="dcterms:W3CDTF">2015-11-30T07:25:00Z</dcterms:created>
  <dcterms:modified xsi:type="dcterms:W3CDTF">2015-11-30T07:25:00Z</dcterms:modified>
</cp:coreProperties>
</file>